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48616163" w:rsidR="000E1E2B" w:rsidRPr="00D168C8" w:rsidRDefault="00E45289" w:rsidP="004C0F4F">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3GPP TSG RAN WG1</w:t>
      </w:r>
      <w:r w:rsidR="00AC0D23">
        <w:rPr>
          <w:rFonts w:ascii="Arial" w:hAnsi="Arial" w:cs="Arial"/>
          <w:b/>
          <w:bCs/>
          <w:sz w:val="28"/>
          <w:lang w:eastAsia="zh-CN"/>
        </w:rPr>
        <w:t xml:space="preserve"> </w:t>
      </w:r>
      <w:r w:rsidR="0093035F">
        <w:rPr>
          <w:rFonts w:ascii="Arial" w:hAnsi="Arial" w:cs="Arial"/>
          <w:b/>
          <w:bCs/>
          <w:sz w:val="28"/>
          <w:lang w:eastAsia="zh-CN"/>
        </w:rPr>
        <w:t>#10</w:t>
      </w:r>
      <w:r w:rsidR="00681091">
        <w:rPr>
          <w:rFonts w:ascii="Arial" w:hAnsi="Arial" w:cs="Arial" w:hint="eastAsia"/>
          <w:b/>
          <w:bCs/>
          <w:sz w:val="28"/>
          <w:lang w:eastAsia="zh-CN"/>
        </w:rPr>
        <w:t>6</w:t>
      </w:r>
      <w:r w:rsidR="00CF0F88">
        <w:rPr>
          <w:rFonts w:ascii="Arial" w:hAnsi="Arial" w:cs="Arial"/>
          <w:b/>
          <w:bCs/>
          <w:sz w:val="28"/>
          <w:lang w:eastAsia="zh-CN"/>
        </w:rPr>
        <w:t>-e</w:t>
      </w:r>
      <w:r w:rsidR="00C12BA5">
        <w:rPr>
          <w:rFonts w:ascii="Arial" w:hAnsi="Arial" w:cs="Arial"/>
          <w:b/>
          <w:bCs/>
          <w:sz w:val="28"/>
          <w:lang w:eastAsia="zh-CN"/>
        </w:rPr>
        <w:t xml:space="preserve"> </w:t>
      </w:r>
      <w:r w:rsidR="000E1E2B" w:rsidRPr="00D168C8">
        <w:rPr>
          <w:rFonts w:ascii="Arial" w:hAnsi="Arial" w:cs="Arial"/>
          <w:b/>
          <w:bCs/>
          <w:sz w:val="28"/>
          <w:lang w:eastAsia="zh-CN"/>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lang w:eastAsia="zh-CN"/>
        </w:rPr>
        <w:t xml:space="preserve">  </w:t>
      </w:r>
      <w:r w:rsidR="0044682A" w:rsidRPr="00D168C8">
        <w:rPr>
          <w:rFonts w:ascii="Arial" w:hAnsi="Arial" w:cs="Arial"/>
          <w:b/>
          <w:bCs/>
          <w:sz w:val="28"/>
          <w:lang w:eastAsia="zh-CN"/>
        </w:rPr>
        <w:t xml:space="preserve">                              </w:t>
      </w:r>
      <w:r w:rsidR="00886C10" w:rsidRPr="00D168C8">
        <w:rPr>
          <w:rFonts w:ascii="Arial" w:hAnsi="Arial" w:cs="Arial"/>
          <w:b/>
          <w:bCs/>
          <w:sz w:val="28"/>
          <w:lang w:eastAsia="zh-CN"/>
        </w:rPr>
        <w:t xml:space="preserve">                </w:t>
      </w:r>
      <w:r w:rsidR="00D168C8">
        <w:rPr>
          <w:rFonts w:ascii="Arial" w:hAnsi="Arial" w:cs="Arial"/>
          <w:b/>
          <w:bCs/>
          <w:sz w:val="28"/>
          <w:lang w:eastAsia="zh-CN"/>
        </w:rPr>
        <w:t xml:space="preserve"> </w:t>
      </w:r>
      <w:r w:rsidR="00681091" w:rsidRPr="00681091">
        <w:rPr>
          <w:rFonts w:ascii="Arial" w:hAnsi="Arial" w:cs="Arial"/>
          <w:b/>
          <w:bCs/>
          <w:sz w:val="28"/>
          <w:lang w:eastAsia="zh-CN"/>
        </w:rPr>
        <w:t>R1-2106706</w:t>
      </w:r>
    </w:p>
    <w:p w14:paraId="04F85B13" w14:textId="77777777" w:rsidR="00681091" w:rsidRPr="009513AC" w:rsidRDefault="00681091" w:rsidP="00681091">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eastAsia="MS Mincho" w:hAnsi="Arial" w:cs="Arial"/>
          <w:b/>
          <w:bCs/>
          <w:sz w:val="28"/>
          <w:lang w:eastAsia="ja-JP"/>
        </w:rPr>
        <w:t>e-Meeting, August 16</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27</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bookmarkEnd w:id="0"/>
    <w:bookmarkEnd w:id="1"/>
    <w:p w14:paraId="2AC53D6F" w14:textId="77777777" w:rsidR="003C346D" w:rsidRPr="00CF123B" w:rsidRDefault="003C346D" w:rsidP="004C0F4F">
      <w:pPr>
        <w:pBdr>
          <w:top w:val="single" w:sz="4" w:space="0" w:color="auto"/>
        </w:pBdr>
        <w:spacing w:after="0"/>
        <w:rPr>
          <w:b/>
          <w:bCs/>
          <w:sz w:val="16"/>
          <w:szCs w:val="16"/>
          <w:highlight w:val="yellow"/>
        </w:rPr>
      </w:pPr>
    </w:p>
    <w:p w14:paraId="6BD290DB" w14:textId="40A7F6C9" w:rsidR="003C346D" w:rsidRPr="00CF123B" w:rsidRDefault="003C346D" w:rsidP="004C0F4F">
      <w:pPr>
        <w:spacing w:after="60"/>
        <w:ind w:left="1555" w:hanging="1555"/>
        <w:rPr>
          <w:rFonts w:eastAsia="MS PGothic"/>
          <w:b/>
          <w:lang w:eastAsia="zh-CN"/>
        </w:rPr>
      </w:pPr>
      <w:r w:rsidRPr="00CF123B">
        <w:rPr>
          <w:b/>
        </w:rPr>
        <w:t>Agenda Item:</w:t>
      </w:r>
      <w:r w:rsidRPr="00CF123B">
        <w:rPr>
          <w:b/>
        </w:rPr>
        <w:tab/>
      </w:r>
      <w:r w:rsidR="00184537">
        <w:rPr>
          <w:b/>
        </w:rPr>
        <w:t>8.</w:t>
      </w:r>
      <w:r w:rsidR="007808C4">
        <w:rPr>
          <w:b/>
        </w:rPr>
        <w:t>6</w:t>
      </w:r>
      <w:r w:rsidR="00184537">
        <w:rPr>
          <w:b/>
        </w:rPr>
        <w:t>.1</w:t>
      </w:r>
      <w:r w:rsidR="001362CB">
        <w:rPr>
          <w:b/>
        </w:rPr>
        <w:t>.3</w:t>
      </w:r>
    </w:p>
    <w:p w14:paraId="080C10FB" w14:textId="77777777" w:rsidR="003C346D" w:rsidRPr="00CF123B" w:rsidRDefault="00997F89" w:rsidP="004C0F4F">
      <w:pPr>
        <w:spacing w:after="60"/>
        <w:ind w:left="1555" w:hanging="1555"/>
        <w:rPr>
          <w:b/>
          <w:lang w:eastAsia="zh-CN"/>
        </w:rPr>
      </w:pPr>
      <w:r w:rsidRPr="00CF123B">
        <w:rPr>
          <w:b/>
        </w:rPr>
        <w:t>Source:</w:t>
      </w:r>
      <w:r w:rsidRPr="00CF123B">
        <w:rPr>
          <w:b/>
        </w:rPr>
        <w:tab/>
      </w:r>
      <w:r w:rsidR="003C1CED" w:rsidRPr="00CF123B">
        <w:rPr>
          <w:b/>
          <w:lang w:eastAsia="zh-CN"/>
        </w:rPr>
        <w:t>Spreadtrum Communications</w:t>
      </w:r>
    </w:p>
    <w:p w14:paraId="51F4248E" w14:textId="68DCA31B" w:rsidR="003C346D" w:rsidRPr="00CF123B" w:rsidRDefault="003C346D" w:rsidP="004C0F4F">
      <w:pPr>
        <w:spacing w:after="60"/>
        <w:ind w:left="1555" w:hanging="1555"/>
        <w:rPr>
          <w:b/>
          <w:lang w:eastAsia="zh-CN"/>
        </w:rPr>
      </w:pPr>
      <w:r w:rsidRPr="00CF123B">
        <w:rPr>
          <w:b/>
        </w:rPr>
        <w:t>Title:</w:t>
      </w:r>
      <w:r w:rsidRPr="00CF123B">
        <w:rPr>
          <w:b/>
        </w:rPr>
        <w:tab/>
      </w:r>
      <w:r w:rsidR="00681091" w:rsidRPr="00681091">
        <w:rPr>
          <w:b/>
        </w:rPr>
        <w:t>Discussion on duplex operation for RedCap</w:t>
      </w:r>
    </w:p>
    <w:p w14:paraId="1E2B3E58" w14:textId="77777777" w:rsidR="003C346D" w:rsidRPr="00447E0C" w:rsidRDefault="003C346D" w:rsidP="004C0F4F">
      <w:pPr>
        <w:spacing w:after="60"/>
        <w:ind w:left="1555" w:hanging="1555"/>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4C0F4F">
      <w:pPr>
        <w:pBdr>
          <w:bottom w:val="single" w:sz="4" w:space="1" w:color="auto"/>
        </w:pBdr>
        <w:spacing w:after="0"/>
        <w:rPr>
          <w:b/>
          <w:sz w:val="16"/>
          <w:szCs w:val="16"/>
        </w:rPr>
      </w:pPr>
    </w:p>
    <w:p w14:paraId="2C413172" w14:textId="77777777" w:rsidR="00B552AD" w:rsidRDefault="00B552AD" w:rsidP="004C0F4F">
      <w:pPr>
        <w:pStyle w:val="1"/>
        <w:rPr>
          <w:lang w:eastAsia="zh-CN"/>
        </w:rPr>
      </w:pPr>
      <w:r>
        <w:rPr>
          <w:lang w:eastAsia="zh-CN"/>
        </w:rPr>
        <w:t>Introduction</w:t>
      </w:r>
    </w:p>
    <w:p w14:paraId="07A4BD0D" w14:textId="67671BA4" w:rsidR="00B208CD" w:rsidRDefault="00E71E64" w:rsidP="001362CB">
      <w:pPr>
        <w:rPr>
          <w:lang w:eastAsia="zh-CN"/>
        </w:rPr>
      </w:pPr>
      <w:r>
        <w:rPr>
          <w:lang w:eastAsia="zh-CN"/>
        </w:rPr>
        <w:t>According to the Rel.</w:t>
      </w:r>
      <w:r w:rsidRPr="00ED5DC0">
        <w:rPr>
          <w:lang w:eastAsia="zh-CN"/>
        </w:rPr>
        <w:t>17</w:t>
      </w:r>
      <w:r>
        <w:rPr>
          <w:lang w:eastAsia="zh-CN"/>
        </w:rPr>
        <w:t xml:space="preserve"> </w:t>
      </w:r>
      <w:r w:rsidRPr="00E71E64">
        <w:rPr>
          <w:lang w:eastAsia="zh-CN"/>
        </w:rPr>
        <w:t xml:space="preserve">RedCap WID </w:t>
      </w:r>
      <w:r w:rsidRPr="00C834ED">
        <w:rPr>
          <w:lang w:eastAsia="zh-CN"/>
        </w:rPr>
        <w:t>[1],</w:t>
      </w:r>
      <w:r>
        <w:rPr>
          <w:lang w:eastAsia="zh-CN"/>
        </w:rPr>
        <w:t xml:space="preserve"> </w:t>
      </w:r>
      <w:r w:rsidR="005F14B1" w:rsidRPr="005F14B1">
        <w:rPr>
          <w:lang w:eastAsia="zh-CN"/>
        </w:rPr>
        <w:t>HD-FDD type A</w:t>
      </w:r>
      <w:r w:rsidR="001B1D74">
        <w:rPr>
          <w:lang w:eastAsia="zh-CN"/>
        </w:rPr>
        <w:t xml:space="preserve"> </w:t>
      </w:r>
      <w:r w:rsidR="001B1D74">
        <w:rPr>
          <w:rFonts w:hint="eastAsia"/>
          <w:lang w:eastAsia="zh-CN"/>
        </w:rPr>
        <w:t>s</w:t>
      </w:r>
      <w:r w:rsidR="001B1D74">
        <w:rPr>
          <w:lang w:eastAsia="zh-CN"/>
        </w:rPr>
        <w:t xml:space="preserve">hould be specified with </w:t>
      </w:r>
      <w:r w:rsidR="001B1D74" w:rsidRPr="001B1D74">
        <w:rPr>
          <w:lang w:eastAsia="zh-CN"/>
        </w:rPr>
        <w:t>the minimum specification impact</w:t>
      </w:r>
      <w:r w:rsidR="00070800">
        <w:rPr>
          <w:lang w:eastAsia="zh-CN"/>
        </w:rPr>
        <w:t>.</w:t>
      </w:r>
      <w:bookmarkStart w:id="2" w:name="_GoBack"/>
      <w:bookmarkEnd w:id="2"/>
    </w:p>
    <w:tbl>
      <w:tblPr>
        <w:tblStyle w:val="ad"/>
        <w:tblW w:w="0" w:type="auto"/>
        <w:tblLook w:val="04A0" w:firstRow="1" w:lastRow="0" w:firstColumn="1" w:lastColumn="0" w:noHBand="0" w:noVBand="1"/>
      </w:tblPr>
      <w:tblGrid>
        <w:gridCol w:w="9307"/>
      </w:tblGrid>
      <w:tr w:rsidR="00070800" w14:paraId="3DD87590" w14:textId="77777777" w:rsidTr="00070800">
        <w:tc>
          <w:tcPr>
            <w:tcW w:w="9307" w:type="dxa"/>
          </w:tcPr>
          <w:p w14:paraId="6697557D" w14:textId="77777777" w:rsidR="001B1D74" w:rsidRPr="00371ECA" w:rsidRDefault="001B1D74" w:rsidP="002353EC">
            <w:pPr>
              <w:pStyle w:val="B1"/>
              <w:numPr>
                <w:ilvl w:val="0"/>
                <w:numId w:val="20"/>
              </w:numPr>
              <w:overflowPunct w:val="0"/>
              <w:autoSpaceDE w:val="0"/>
              <w:autoSpaceDN w:val="0"/>
              <w:adjustRightInd w:val="0"/>
              <w:spacing w:after="60"/>
              <w:ind w:left="720"/>
              <w:jc w:val="both"/>
              <w:textAlignment w:val="baseline"/>
              <w:rPr>
                <w:rFonts w:eastAsia="宋体"/>
                <w:i/>
                <w:sz w:val="22"/>
                <w:lang w:val="en-US" w:eastAsia="ja-JP"/>
              </w:rPr>
            </w:pPr>
            <w:r w:rsidRPr="00371ECA">
              <w:rPr>
                <w:rFonts w:eastAsia="宋体"/>
                <w:i/>
                <w:sz w:val="22"/>
                <w:lang w:val="en-US" w:eastAsia="ja-JP"/>
              </w:rPr>
              <w:t>Specify support for the following UE complexity reduction features [RAN1, RAN2, RAN4]:</w:t>
            </w:r>
          </w:p>
          <w:p w14:paraId="2E4BCD6C" w14:textId="7EB27F3E" w:rsidR="00E71E64" w:rsidRPr="00371ECA" w:rsidRDefault="00E71E64" w:rsidP="002353EC">
            <w:pPr>
              <w:pStyle w:val="a3"/>
              <w:widowControl/>
              <w:numPr>
                <w:ilvl w:val="0"/>
                <w:numId w:val="35"/>
              </w:numPr>
              <w:overflowPunct w:val="0"/>
              <w:autoSpaceDE/>
              <w:autoSpaceDN/>
              <w:adjustRightInd/>
              <w:snapToGrid/>
              <w:spacing w:after="60"/>
              <w:ind w:leftChars="349" w:left="1128"/>
              <w:rPr>
                <w:bCs/>
                <w:i/>
                <w:iCs/>
                <w:sz w:val="22"/>
              </w:rPr>
            </w:pPr>
            <w:r w:rsidRPr="00371ECA">
              <w:rPr>
                <w:bCs/>
                <w:i/>
                <w:iCs/>
                <w:sz w:val="22"/>
              </w:rPr>
              <w:t>Duplex operation:</w:t>
            </w:r>
          </w:p>
          <w:p w14:paraId="1EAF157F" w14:textId="6B26978F" w:rsidR="00070800" w:rsidRPr="00E71E64" w:rsidRDefault="00E71E64" w:rsidP="002353EC">
            <w:pPr>
              <w:pStyle w:val="a3"/>
              <w:widowControl/>
              <w:numPr>
                <w:ilvl w:val="2"/>
                <w:numId w:val="37"/>
              </w:numPr>
              <w:overflowPunct w:val="0"/>
              <w:autoSpaceDE/>
              <w:autoSpaceDN/>
              <w:adjustRightInd/>
              <w:snapToGrid/>
              <w:spacing w:after="60"/>
              <w:ind w:left="1491" w:hanging="357"/>
              <w:rPr>
                <w:bCs/>
                <w:i/>
                <w:iCs/>
              </w:rPr>
            </w:pPr>
            <w:r w:rsidRPr="00371ECA">
              <w:rPr>
                <w:bCs/>
                <w:i/>
                <w:iCs/>
                <w:sz w:val="22"/>
              </w:rPr>
              <w:t>HD-FDD type A with the minimum specification impact (Note that FD-FDD and TDD are also supported.)</w:t>
            </w:r>
          </w:p>
        </w:tc>
      </w:tr>
    </w:tbl>
    <w:p w14:paraId="4770ED22" w14:textId="014950D6" w:rsidR="005F14B1" w:rsidRDefault="00E23863" w:rsidP="000F7446">
      <w:r>
        <w:rPr>
          <w:lang w:eastAsia="zh-CN"/>
        </w:rPr>
        <w:t>In the last RAN#1 meeting,</w:t>
      </w:r>
      <w:r>
        <w:t xml:space="preserve"> </w:t>
      </w:r>
      <w:r w:rsidR="000F7446" w:rsidRPr="00114A43">
        <w:t>switching time</w:t>
      </w:r>
      <w:r w:rsidR="000F7446">
        <w:t xml:space="preserve"> and </w:t>
      </w:r>
      <w:r w:rsidR="000F7446" w:rsidRPr="00114A43">
        <w:t>collision</w:t>
      </w:r>
      <w:r w:rsidR="000F7446">
        <w:t xml:space="preserve"> handling</w:t>
      </w:r>
      <w:r>
        <w:t xml:space="preserve"> </w:t>
      </w:r>
      <w:r w:rsidR="00AF2180">
        <w:t>were discussed</w:t>
      </w:r>
      <w:r>
        <w:rPr>
          <w:lang w:eastAsia="zh-CN"/>
        </w:rPr>
        <w:t xml:space="preserve">, </w:t>
      </w:r>
      <w:r w:rsidR="00AF2180">
        <w:rPr>
          <w:lang w:eastAsia="zh-CN"/>
        </w:rPr>
        <w:t xml:space="preserve">and </w:t>
      </w:r>
      <w:r w:rsidR="005F14B1">
        <w:rPr>
          <w:lang w:eastAsia="zh-CN"/>
        </w:rPr>
        <w:t xml:space="preserve">the following </w:t>
      </w:r>
      <w:r w:rsidR="005F14B1">
        <w:rPr>
          <w:rFonts w:hint="eastAsia"/>
          <w:lang w:eastAsia="zh-CN"/>
        </w:rPr>
        <w:t>agreements</w:t>
      </w:r>
      <w:r w:rsidR="005F14B1">
        <w:rPr>
          <w:lang w:eastAsia="zh-CN"/>
        </w:rPr>
        <w:t xml:space="preserve"> </w:t>
      </w:r>
      <w:r w:rsidR="001B1D74">
        <w:rPr>
          <w:lang w:eastAsia="zh-CN"/>
        </w:rPr>
        <w:t>were</w:t>
      </w:r>
      <w:r w:rsidR="005F14B1">
        <w:rPr>
          <w:lang w:eastAsia="zh-CN"/>
        </w:rPr>
        <w:t xml:space="preserve"> achieved </w:t>
      </w:r>
      <w:r w:rsidR="005F14B1" w:rsidRPr="00C834ED">
        <w:rPr>
          <w:lang w:eastAsia="zh-CN"/>
        </w:rPr>
        <w:t>[</w:t>
      </w:r>
      <w:r w:rsidR="001B1D74" w:rsidRPr="00C834ED">
        <w:rPr>
          <w:lang w:eastAsia="zh-CN"/>
        </w:rPr>
        <w:t>2</w:t>
      </w:r>
      <w:r w:rsidR="005F14B1" w:rsidRPr="00C834ED">
        <w:rPr>
          <w:lang w:eastAsia="zh-CN"/>
        </w:rPr>
        <w:t>].</w:t>
      </w:r>
    </w:p>
    <w:tbl>
      <w:tblPr>
        <w:tblStyle w:val="ad"/>
        <w:tblW w:w="0" w:type="auto"/>
        <w:tblLook w:val="04A0" w:firstRow="1" w:lastRow="0" w:firstColumn="1" w:lastColumn="0" w:noHBand="0" w:noVBand="1"/>
      </w:tblPr>
      <w:tblGrid>
        <w:gridCol w:w="9307"/>
      </w:tblGrid>
      <w:tr w:rsidR="005F14B1" w:rsidRPr="000E3741" w14:paraId="77CB6353" w14:textId="77777777" w:rsidTr="00D4138B">
        <w:tc>
          <w:tcPr>
            <w:tcW w:w="9307" w:type="dxa"/>
          </w:tcPr>
          <w:p w14:paraId="1C8AADE3" w14:textId="77777777" w:rsidR="000F7446" w:rsidRPr="008F272B" w:rsidRDefault="000F7446" w:rsidP="002353EC">
            <w:pPr>
              <w:spacing w:beforeLines="50" w:before="120" w:after="0"/>
              <w:rPr>
                <w:szCs w:val="20"/>
                <w:highlight w:val="green"/>
              </w:rPr>
            </w:pPr>
            <w:r w:rsidRPr="008F272B">
              <w:rPr>
                <w:szCs w:val="20"/>
                <w:highlight w:val="green"/>
              </w:rPr>
              <w:t>Agreement:</w:t>
            </w:r>
          </w:p>
          <w:p w14:paraId="0F3DAC5E" w14:textId="77777777" w:rsidR="000F7446" w:rsidRPr="008F272B" w:rsidRDefault="000F7446" w:rsidP="000F7446">
            <w:pPr>
              <w:numPr>
                <w:ilvl w:val="0"/>
                <w:numId w:val="42"/>
              </w:numPr>
              <w:autoSpaceDE/>
              <w:autoSpaceDN/>
              <w:adjustRightInd/>
              <w:snapToGrid/>
              <w:spacing w:after="0" w:line="252" w:lineRule="auto"/>
              <w:jc w:val="left"/>
              <w:rPr>
                <w:rFonts w:eastAsia="Times New Roman"/>
                <w:szCs w:val="20"/>
              </w:rPr>
            </w:pPr>
            <w:r w:rsidRPr="008F272B">
              <w:rPr>
                <w:rFonts w:eastAsia="Times New Roman"/>
                <w:szCs w:val="20"/>
              </w:rPr>
              <w:t xml:space="preserve">For Case 2 </w:t>
            </w:r>
            <w:r w:rsidRPr="008F272B">
              <w:rPr>
                <w:rFonts w:eastAsia="Times New Roman"/>
                <w:szCs w:val="20"/>
                <w:lang w:eastAsia="zh-CN"/>
              </w:rPr>
              <w:t>(semi-statically configured DL reception vs. dynamically scheduled UL transmission)</w:t>
            </w:r>
            <w:r w:rsidRPr="008F272B">
              <w:rPr>
                <w:rFonts w:eastAsia="Times New Roman"/>
                <w:szCs w:val="20"/>
              </w:rPr>
              <w:t>, a HD-FDD RedCap UE is not required to monitor ULCI</w:t>
            </w:r>
          </w:p>
          <w:p w14:paraId="4C0A4FE4" w14:textId="77777777" w:rsidR="000F7446" w:rsidRPr="008F272B" w:rsidRDefault="000F7446" w:rsidP="000F7446">
            <w:pPr>
              <w:numPr>
                <w:ilvl w:val="1"/>
                <w:numId w:val="42"/>
              </w:numPr>
              <w:autoSpaceDE/>
              <w:autoSpaceDN/>
              <w:adjustRightInd/>
              <w:snapToGrid/>
              <w:spacing w:after="0" w:line="252" w:lineRule="auto"/>
              <w:jc w:val="left"/>
              <w:rPr>
                <w:rFonts w:eastAsia="Times New Roman"/>
                <w:szCs w:val="20"/>
              </w:rPr>
            </w:pPr>
            <w:r w:rsidRPr="008F272B">
              <w:rPr>
                <w:rFonts w:eastAsia="Times New Roman"/>
                <w:szCs w:val="20"/>
              </w:rPr>
              <w:t>No special handling on the priority rule for PDCCH carrying ULCI</w:t>
            </w:r>
          </w:p>
          <w:p w14:paraId="7F7C8380" w14:textId="6A88051B" w:rsidR="000F7446" w:rsidRPr="00553295" w:rsidRDefault="000F7446" w:rsidP="002353EC">
            <w:pPr>
              <w:spacing w:beforeLines="50" w:before="120" w:after="0"/>
              <w:rPr>
                <w:rFonts w:ascii="Calibri" w:hAnsi="Calibri"/>
                <w:szCs w:val="20"/>
                <w:u w:val="single"/>
              </w:rPr>
            </w:pPr>
            <w:r w:rsidRPr="00553295">
              <w:rPr>
                <w:b/>
                <w:bCs/>
                <w:szCs w:val="20"/>
                <w:u w:val="single"/>
              </w:rPr>
              <w:t>Conclusion:</w:t>
            </w:r>
          </w:p>
          <w:p w14:paraId="66CDC7E0" w14:textId="77777777" w:rsidR="000F7446" w:rsidRPr="00553295" w:rsidRDefault="000F7446" w:rsidP="000F7446">
            <w:pPr>
              <w:numPr>
                <w:ilvl w:val="0"/>
                <w:numId w:val="42"/>
              </w:numPr>
              <w:autoSpaceDE/>
              <w:autoSpaceDN/>
              <w:adjustRightInd/>
              <w:snapToGrid/>
              <w:spacing w:after="0"/>
              <w:jc w:val="left"/>
              <w:rPr>
                <w:rFonts w:eastAsia="Times New Roman"/>
                <w:szCs w:val="20"/>
              </w:rPr>
            </w:pPr>
            <w:r w:rsidRPr="00553295">
              <w:rPr>
                <w:rFonts w:eastAsia="Times New Roman"/>
                <w:szCs w:val="20"/>
              </w:rPr>
              <w:t>No consensus of specification support of semi-static UL/DL pattern to HD-FDD RedCap UEs in Rel-17.</w:t>
            </w:r>
          </w:p>
          <w:p w14:paraId="7BA0AA07" w14:textId="77777777" w:rsidR="000F7446" w:rsidRPr="00553295" w:rsidRDefault="000F7446" w:rsidP="002353EC">
            <w:pPr>
              <w:spacing w:beforeLines="50" w:before="120" w:after="0"/>
              <w:rPr>
                <w:rFonts w:ascii="Calibri" w:hAnsi="Calibri"/>
                <w:szCs w:val="20"/>
                <w:highlight w:val="green"/>
              </w:rPr>
            </w:pPr>
            <w:r w:rsidRPr="00553295">
              <w:rPr>
                <w:szCs w:val="20"/>
                <w:highlight w:val="green"/>
              </w:rPr>
              <w:t>Agreement:</w:t>
            </w:r>
          </w:p>
          <w:p w14:paraId="5DA7CE25" w14:textId="77777777" w:rsidR="000F7446" w:rsidRPr="00553295" w:rsidRDefault="000F7446" w:rsidP="000F7446">
            <w:pPr>
              <w:numPr>
                <w:ilvl w:val="0"/>
                <w:numId w:val="42"/>
              </w:numPr>
              <w:autoSpaceDE/>
              <w:autoSpaceDN/>
              <w:adjustRightInd/>
              <w:snapToGrid/>
              <w:spacing w:after="0" w:line="252" w:lineRule="auto"/>
              <w:jc w:val="left"/>
              <w:rPr>
                <w:rFonts w:eastAsia="Times New Roman"/>
                <w:szCs w:val="20"/>
              </w:rPr>
            </w:pPr>
            <w:r w:rsidRPr="00553295">
              <w:rPr>
                <w:rFonts w:eastAsia="Times New Roman"/>
                <w:szCs w:val="20"/>
              </w:rPr>
              <w:t xml:space="preserve">For Case 8 of </w:t>
            </w:r>
            <w:r w:rsidRPr="00553295">
              <w:rPr>
                <w:rFonts w:eastAsia="Times New Roman" w:cs="Times"/>
                <w:szCs w:val="20"/>
              </w:rPr>
              <w:t>valid RO overlapping with PDCCH in Type 0/0A/1/2 CSS set,</w:t>
            </w:r>
            <w:r w:rsidRPr="00553295">
              <w:rPr>
                <w:rFonts w:eastAsia="Times New Roman"/>
                <w:szCs w:val="20"/>
              </w:rPr>
              <w:t xml:space="preserve"> down-select from the following options</w:t>
            </w:r>
          </w:p>
          <w:p w14:paraId="099C482C" w14:textId="77777777" w:rsidR="000F7446" w:rsidRPr="00553295" w:rsidRDefault="000F7446" w:rsidP="000F7446">
            <w:pPr>
              <w:numPr>
                <w:ilvl w:val="1"/>
                <w:numId w:val="42"/>
              </w:numPr>
              <w:autoSpaceDE/>
              <w:autoSpaceDN/>
              <w:adjustRightInd/>
              <w:snapToGrid/>
              <w:spacing w:after="0" w:line="252" w:lineRule="auto"/>
              <w:jc w:val="left"/>
              <w:rPr>
                <w:rFonts w:eastAsia="Times New Roman"/>
                <w:szCs w:val="20"/>
              </w:rPr>
            </w:pPr>
            <w:r w:rsidRPr="00553295">
              <w:rPr>
                <w:rFonts w:eastAsia="Times New Roman"/>
                <w:szCs w:val="20"/>
              </w:rPr>
              <w:t>Option 1: Reuse the existing collision handling principles of Rel-15/16 for NR TDD that valid RO is prioritized over configured PDCCH</w:t>
            </w:r>
          </w:p>
          <w:p w14:paraId="4B897495" w14:textId="77777777" w:rsidR="000F7446" w:rsidRPr="00553295" w:rsidRDefault="000F7446" w:rsidP="000F7446">
            <w:pPr>
              <w:numPr>
                <w:ilvl w:val="1"/>
                <w:numId w:val="42"/>
              </w:numPr>
              <w:autoSpaceDE/>
              <w:autoSpaceDN/>
              <w:adjustRightInd/>
              <w:snapToGrid/>
              <w:spacing w:after="0" w:line="252" w:lineRule="auto"/>
              <w:jc w:val="left"/>
              <w:rPr>
                <w:rFonts w:eastAsia="Times New Roman"/>
                <w:szCs w:val="20"/>
              </w:rPr>
            </w:pPr>
            <w:r w:rsidRPr="00553295">
              <w:rPr>
                <w:rFonts w:eastAsia="Times New Roman"/>
                <w:szCs w:val="20"/>
              </w:rPr>
              <w:t>Option 2: Leave to UE implementation whether to receive the configured PDCCH or transmit the PRACH on the valid RO</w:t>
            </w:r>
          </w:p>
          <w:p w14:paraId="734A6599" w14:textId="77777777" w:rsidR="000F7446" w:rsidRPr="00553295" w:rsidRDefault="000F7446" w:rsidP="000F7446">
            <w:pPr>
              <w:numPr>
                <w:ilvl w:val="1"/>
                <w:numId w:val="42"/>
              </w:numPr>
              <w:autoSpaceDE/>
              <w:autoSpaceDN/>
              <w:adjustRightInd/>
              <w:snapToGrid/>
              <w:spacing w:after="0" w:line="252" w:lineRule="auto"/>
              <w:jc w:val="left"/>
              <w:rPr>
                <w:rFonts w:eastAsia="Times New Roman"/>
                <w:szCs w:val="20"/>
              </w:rPr>
            </w:pPr>
            <w:r w:rsidRPr="00553295">
              <w:rPr>
                <w:rFonts w:eastAsia="Times New Roman"/>
                <w:szCs w:val="20"/>
              </w:rPr>
              <w:t>Option 3: If configured PDCCH is in a Type-2 CSS set, then PDCCH is prioritized; otherwise the valid RO is prioritized</w:t>
            </w:r>
          </w:p>
          <w:p w14:paraId="082886E3" w14:textId="77777777" w:rsidR="000F7446" w:rsidRPr="00553295" w:rsidRDefault="000F7446" w:rsidP="000F7446">
            <w:pPr>
              <w:numPr>
                <w:ilvl w:val="1"/>
                <w:numId w:val="42"/>
              </w:numPr>
              <w:autoSpaceDE/>
              <w:autoSpaceDN/>
              <w:adjustRightInd/>
              <w:snapToGrid/>
              <w:spacing w:after="0" w:line="252" w:lineRule="auto"/>
              <w:jc w:val="left"/>
              <w:rPr>
                <w:rFonts w:eastAsia="Times New Roman"/>
                <w:szCs w:val="20"/>
              </w:rPr>
            </w:pPr>
            <w:r w:rsidRPr="00553295">
              <w:rPr>
                <w:rFonts w:eastAsia="Times New Roman"/>
                <w:szCs w:val="20"/>
              </w:rPr>
              <w:t>Option 4: Configured PDCCH is prioritized over valid RO</w:t>
            </w:r>
          </w:p>
          <w:p w14:paraId="15CB5FF3" w14:textId="77777777" w:rsidR="000F7446" w:rsidRPr="00553295" w:rsidRDefault="000F7446" w:rsidP="000F7446">
            <w:pPr>
              <w:numPr>
                <w:ilvl w:val="1"/>
                <w:numId w:val="42"/>
              </w:numPr>
              <w:autoSpaceDE/>
              <w:autoSpaceDN/>
              <w:adjustRightInd/>
              <w:snapToGrid/>
              <w:spacing w:after="0" w:line="252" w:lineRule="auto"/>
              <w:jc w:val="left"/>
              <w:rPr>
                <w:rFonts w:eastAsia="Times New Roman"/>
                <w:szCs w:val="20"/>
              </w:rPr>
            </w:pPr>
            <w:r w:rsidRPr="00553295">
              <w:rPr>
                <w:rFonts w:eastAsia="Times New Roman"/>
                <w:szCs w:val="20"/>
              </w:rPr>
              <w:t>Option 5: Configured by network, e.g. via a priority indicator</w:t>
            </w:r>
          </w:p>
          <w:p w14:paraId="362CAA92" w14:textId="77777777" w:rsidR="000F7446" w:rsidRPr="00553295" w:rsidRDefault="000F7446" w:rsidP="000F7446">
            <w:pPr>
              <w:numPr>
                <w:ilvl w:val="1"/>
                <w:numId w:val="42"/>
              </w:numPr>
              <w:autoSpaceDE/>
              <w:autoSpaceDN/>
              <w:adjustRightInd/>
              <w:snapToGrid/>
              <w:spacing w:after="0" w:line="252" w:lineRule="auto"/>
              <w:jc w:val="left"/>
              <w:rPr>
                <w:rFonts w:eastAsia="Times New Roman"/>
                <w:szCs w:val="20"/>
              </w:rPr>
            </w:pPr>
            <w:r w:rsidRPr="00553295">
              <w:rPr>
                <w:rFonts w:eastAsia="Times New Roman"/>
                <w:szCs w:val="20"/>
              </w:rPr>
              <w:t>FFS: whether or not the set of symbols overlapping with PDCCH in CSS set includes also N</w:t>
            </w:r>
            <w:r w:rsidRPr="00553295">
              <w:rPr>
                <w:rFonts w:eastAsia="Times New Roman"/>
                <w:szCs w:val="20"/>
                <w:vertAlign w:val="subscript"/>
              </w:rPr>
              <w:t>gap</w:t>
            </w:r>
            <w:r w:rsidRPr="00553295">
              <w:rPr>
                <w:rFonts w:eastAsia="Times New Roman"/>
                <w:szCs w:val="20"/>
              </w:rPr>
              <w:t xml:space="preserve"> symbols before the valid RO and whether the same value for N</w:t>
            </w:r>
            <w:r w:rsidRPr="00553295">
              <w:rPr>
                <w:rFonts w:eastAsia="Times New Roman"/>
                <w:szCs w:val="20"/>
                <w:vertAlign w:val="subscript"/>
              </w:rPr>
              <w:t>gap</w:t>
            </w:r>
            <w:r w:rsidRPr="00553295">
              <w:rPr>
                <w:rFonts w:eastAsia="Times New Roman"/>
                <w:szCs w:val="20"/>
              </w:rPr>
              <w:t xml:space="preserve"> in current spec is reused for HD-FDD</w:t>
            </w:r>
          </w:p>
          <w:p w14:paraId="6A986CD7" w14:textId="77777777" w:rsidR="000F7446" w:rsidRPr="00553295" w:rsidRDefault="000F7446" w:rsidP="000F7446">
            <w:pPr>
              <w:numPr>
                <w:ilvl w:val="1"/>
                <w:numId w:val="42"/>
              </w:numPr>
              <w:autoSpaceDE/>
              <w:autoSpaceDN/>
              <w:adjustRightInd/>
              <w:snapToGrid/>
              <w:spacing w:after="0" w:line="252" w:lineRule="auto"/>
              <w:jc w:val="left"/>
              <w:rPr>
                <w:rFonts w:eastAsia="Times New Roman"/>
                <w:szCs w:val="20"/>
              </w:rPr>
            </w:pPr>
            <w:r w:rsidRPr="00553295">
              <w:rPr>
                <w:rFonts w:eastAsia="Times New Roman"/>
                <w:szCs w:val="20"/>
              </w:rPr>
              <w:t>FFS whether a valid RO follows TDD’s or FDD’s definition, and if so, the corresponding impact</w:t>
            </w:r>
          </w:p>
          <w:p w14:paraId="74947115" w14:textId="7064E6A7" w:rsidR="000F7446" w:rsidRDefault="000F7446" w:rsidP="000F7446">
            <w:pPr>
              <w:numPr>
                <w:ilvl w:val="0"/>
                <w:numId w:val="42"/>
              </w:numPr>
              <w:autoSpaceDE/>
              <w:autoSpaceDN/>
              <w:adjustRightInd/>
              <w:snapToGrid/>
              <w:spacing w:after="0" w:line="252" w:lineRule="auto"/>
              <w:jc w:val="left"/>
              <w:rPr>
                <w:rFonts w:eastAsia="Times New Roman"/>
                <w:szCs w:val="20"/>
              </w:rPr>
            </w:pPr>
            <w:r w:rsidRPr="00553295">
              <w:rPr>
                <w:rFonts w:eastAsia="Times New Roman"/>
                <w:szCs w:val="20"/>
              </w:rPr>
              <w:t>FFS: whether or not the same principle is applied to PUSCH occasion of MSGA in 2-step RACH, if supported</w:t>
            </w:r>
          </w:p>
          <w:p w14:paraId="69F191DF" w14:textId="77777777" w:rsidR="00DA27B5" w:rsidRPr="00553295" w:rsidRDefault="00DA27B5" w:rsidP="00DA27B5">
            <w:pPr>
              <w:autoSpaceDE/>
              <w:autoSpaceDN/>
              <w:adjustRightInd/>
              <w:snapToGrid/>
              <w:spacing w:after="0" w:line="252" w:lineRule="auto"/>
              <w:ind w:left="720"/>
              <w:jc w:val="left"/>
              <w:rPr>
                <w:rFonts w:eastAsia="Times New Roman"/>
                <w:szCs w:val="20"/>
              </w:rPr>
            </w:pPr>
          </w:p>
          <w:p w14:paraId="445F68AD" w14:textId="77777777" w:rsidR="000F7446" w:rsidRPr="00356F00" w:rsidRDefault="000F7446" w:rsidP="002353EC">
            <w:pPr>
              <w:spacing w:beforeLines="50" w:before="120" w:after="0"/>
              <w:rPr>
                <w:szCs w:val="20"/>
                <w:highlight w:val="green"/>
              </w:rPr>
            </w:pPr>
            <w:r w:rsidRPr="00356F00">
              <w:rPr>
                <w:szCs w:val="20"/>
                <w:highlight w:val="green"/>
              </w:rPr>
              <w:t>Agreement:</w:t>
            </w:r>
          </w:p>
          <w:p w14:paraId="1B3FA05F" w14:textId="77777777" w:rsidR="000F7446" w:rsidRPr="00356F00" w:rsidRDefault="000F7446" w:rsidP="000F7446">
            <w:pPr>
              <w:numPr>
                <w:ilvl w:val="0"/>
                <w:numId w:val="42"/>
              </w:numPr>
              <w:autoSpaceDE/>
              <w:autoSpaceDN/>
              <w:adjustRightInd/>
              <w:snapToGrid/>
              <w:spacing w:after="0" w:line="252" w:lineRule="auto"/>
              <w:jc w:val="left"/>
              <w:rPr>
                <w:rFonts w:ascii="Calibri" w:eastAsia="Times New Roman" w:hAnsi="Calibri" w:cs="Calibri"/>
                <w:szCs w:val="20"/>
              </w:rPr>
            </w:pPr>
            <w:r w:rsidRPr="00356F00">
              <w:rPr>
                <w:rFonts w:eastAsia="Times New Roman"/>
                <w:szCs w:val="20"/>
              </w:rPr>
              <w:t xml:space="preserve">For Case 8 of </w:t>
            </w:r>
            <w:r w:rsidRPr="00356F00">
              <w:rPr>
                <w:rFonts w:eastAsia="Times New Roman" w:cs="Times"/>
                <w:szCs w:val="20"/>
              </w:rPr>
              <w:t>valid RO overlapping with UE-dedicated configured DL reception (e.g. PDCCH in USS, SPS PDSCH, CSI-RS or DL PRS)</w:t>
            </w:r>
            <w:r w:rsidRPr="00356F00">
              <w:rPr>
                <w:rFonts w:eastAsia="Times New Roman"/>
                <w:szCs w:val="20"/>
              </w:rPr>
              <w:t>, down-select from the following options</w:t>
            </w:r>
          </w:p>
          <w:p w14:paraId="72F82916" w14:textId="77777777" w:rsidR="000F7446" w:rsidRPr="00356F00" w:rsidRDefault="000F7446" w:rsidP="000F7446">
            <w:pPr>
              <w:numPr>
                <w:ilvl w:val="1"/>
                <w:numId w:val="42"/>
              </w:numPr>
              <w:autoSpaceDE/>
              <w:autoSpaceDN/>
              <w:adjustRightInd/>
              <w:snapToGrid/>
              <w:spacing w:after="0" w:line="252" w:lineRule="auto"/>
              <w:jc w:val="left"/>
              <w:rPr>
                <w:rFonts w:eastAsia="Times New Roman"/>
                <w:szCs w:val="20"/>
              </w:rPr>
            </w:pPr>
            <w:r w:rsidRPr="00356F00">
              <w:rPr>
                <w:rFonts w:eastAsia="Times New Roman"/>
                <w:szCs w:val="20"/>
              </w:rPr>
              <w:lastRenderedPageBreak/>
              <w:t>Option 1: Reuse the existing collision handling principles of Rel-15/16 for NR TDD that valid RO is prioritized over configured DL</w:t>
            </w:r>
          </w:p>
          <w:p w14:paraId="354D2342" w14:textId="77777777" w:rsidR="000F7446" w:rsidRPr="00356F00" w:rsidRDefault="000F7446" w:rsidP="000F7446">
            <w:pPr>
              <w:numPr>
                <w:ilvl w:val="1"/>
                <w:numId w:val="42"/>
              </w:numPr>
              <w:autoSpaceDE/>
              <w:autoSpaceDN/>
              <w:adjustRightInd/>
              <w:snapToGrid/>
              <w:spacing w:after="0" w:line="252" w:lineRule="auto"/>
              <w:jc w:val="left"/>
              <w:rPr>
                <w:rFonts w:eastAsia="Times New Roman"/>
                <w:szCs w:val="20"/>
              </w:rPr>
            </w:pPr>
            <w:r w:rsidRPr="00356F00">
              <w:rPr>
                <w:rFonts w:eastAsia="Times New Roman"/>
                <w:szCs w:val="20"/>
              </w:rPr>
              <w:t>Option 2: Leave to UE implementation whether to receive the configured DL or transmit the PRACH on the valid RO</w:t>
            </w:r>
          </w:p>
          <w:p w14:paraId="6B4E74F7" w14:textId="77777777" w:rsidR="000F7446" w:rsidRPr="00356F00" w:rsidRDefault="000F7446" w:rsidP="000F7446">
            <w:pPr>
              <w:numPr>
                <w:ilvl w:val="1"/>
                <w:numId w:val="42"/>
              </w:numPr>
              <w:autoSpaceDE/>
              <w:autoSpaceDN/>
              <w:adjustRightInd/>
              <w:snapToGrid/>
              <w:spacing w:after="0" w:line="252" w:lineRule="auto"/>
              <w:jc w:val="left"/>
              <w:rPr>
                <w:rFonts w:eastAsia="Times New Roman"/>
                <w:szCs w:val="20"/>
              </w:rPr>
            </w:pPr>
            <w:r w:rsidRPr="00356F00">
              <w:rPr>
                <w:rFonts w:eastAsia="Times New Roman"/>
                <w:szCs w:val="20"/>
              </w:rPr>
              <w:t>Option 5: Configured by network, e.g. via a priority indicator</w:t>
            </w:r>
          </w:p>
          <w:p w14:paraId="3BEA0757" w14:textId="77777777" w:rsidR="000F7446" w:rsidRPr="00356F00" w:rsidRDefault="000F7446" w:rsidP="000F7446">
            <w:pPr>
              <w:numPr>
                <w:ilvl w:val="1"/>
                <w:numId w:val="42"/>
              </w:numPr>
              <w:autoSpaceDE/>
              <w:autoSpaceDN/>
              <w:adjustRightInd/>
              <w:snapToGrid/>
              <w:spacing w:after="0" w:line="252" w:lineRule="auto"/>
              <w:jc w:val="left"/>
              <w:rPr>
                <w:rFonts w:eastAsia="Times New Roman"/>
                <w:color w:val="FF0000"/>
                <w:szCs w:val="20"/>
              </w:rPr>
            </w:pPr>
            <w:r w:rsidRPr="00356F00">
              <w:rPr>
                <w:rFonts w:eastAsia="Times New Roman"/>
                <w:color w:val="FF0000"/>
                <w:szCs w:val="20"/>
              </w:rPr>
              <w:t>Other options are not precluded.</w:t>
            </w:r>
          </w:p>
          <w:p w14:paraId="1C2865C1" w14:textId="77777777" w:rsidR="000F7446" w:rsidRPr="00356F00" w:rsidRDefault="000F7446" w:rsidP="000F7446">
            <w:pPr>
              <w:numPr>
                <w:ilvl w:val="1"/>
                <w:numId w:val="42"/>
              </w:numPr>
              <w:autoSpaceDE/>
              <w:autoSpaceDN/>
              <w:adjustRightInd/>
              <w:snapToGrid/>
              <w:spacing w:after="0" w:line="252" w:lineRule="auto"/>
              <w:jc w:val="left"/>
              <w:rPr>
                <w:rFonts w:eastAsia="Times New Roman"/>
                <w:szCs w:val="20"/>
              </w:rPr>
            </w:pPr>
            <w:r w:rsidRPr="00356F00">
              <w:rPr>
                <w:rFonts w:eastAsia="Times New Roman"/>
                <w:szCs w:val="20"/>
              </w:rPr>
              <w:t>FFS: whether or not the set of symbols overlapping with configured DL includes also N</w:t>
            </w:r>
            <w:r w:rsidRPr="00356F00">
              <w:rPr>
                <w:rFonts w:eastAsia="Times New Roman"/>
                <w:szCs w:val="20"/>
                <w:vertAlign w:val="subscript"/>
              </w:rPr>
              <w:t>gap</w:t>
            </w:r>
            <w:r w:rsidRPr="00356F00">
              <w:rPr>
                <w:rFonts w:eastAsia="Times New Roman"/>
                <w:szCs w:val="20"/>
              </w:rPr>
              <w:t xml:space="preserve"> symbols before the valid RO and whether the same value for N</w:t>
            </w:r>
            <w:r w:rsidRPr="00356F00">
              <w:rPr>
                <w:rFonts w:eastAsia="Times New Roman"/>
                <w:szCs w:val="20"/>
                <w:vertAlign w:val="subscript"/>
              </w:rPr>
              <w:t>gap</w:t>
            </w:r>
            <w:r w:rsidRPr="00356F00">
              <w:rPr>
                <w:rFonts w:eastAsia="Times New Roman"/>
                <w:szCs w:val="20"/>
              </w:rPr>
              <w:t xml:space="preserve"> in current spec is reused for HD-FDD</w:t>
            </w:r>
          </w:p>
          <w:p w14:paraId="54D46C16" w14:textId="44EA0B63" w:rsidR="000F7446" w:rsidRDefault="000F7446" w:rsidP="000F7446">
            <w:pPr>
              <w:numPr>
                <w:ilvl w:val="0"/>
                <w:numId w:val="42"/>
              </w:numPr>
              <w:autoSpaceDE/>
              <w:autoSpaceDN/>
              <w:adjustRightInd/>
              <w:snapToGrid/>
              <w:spacing w:after="0" w:line="252" w:lineRule="auto"/>
              <w:jc w:val="left"/>
              <w:rPr>
                <w:rFonts w:eastAsia="Times New Roman"/>
                <w:szCs w:val="20"/>
              </w:rPr>
            </w:pPr>
            <w:r w:rsidRPr="00356F00">
              <w:rPr>
                <w:rFonts w:eastAsia="Times New Roman"/>
                <w:szCs w:val="20"/>
              </w:rPr>
              <w:t>FFS: whether or not the same principle is applied to PUSCH occasion of MSGA in 2-step RACH, if supported</w:t>
            </w:r>
          </w:p>
          <w:p w14:paraId="61C3B519" w14:textId="77777777" w:rsidR="00DA27B5" w:rsidRPr="00356F00" w:rsidRDefault="00DA27B5" w:rsidP="00DA27B5">
            <w:pPr>
              <w:autoSpaceDE/>
              <w:autoSpaceDN/>
              <w:adjustRightInd/>
              <w:snapToGrid/>
              <w:spacing w:after="0" w:line="252" w:lineRule="auto"/>
              <w:ind w:left="720"/>
              <w:jc w:val="left"/>
              <w:rPr>
                <w:rFonts w:eastAsia="Times New Roman"/>
                <w:szCs w:val="20"/>
              </w:rPr>
            </w:pPr>
          </w:p>
          <w:p w14:paraId="1824C0F8" w14:textId="77777777" w:rsidR="000F7446" w:rsidRPr="00356F00" w:rsidRDefault="000F7446" w:rsidP="002353EC">
            <w:pPr>
              <w:spacing w:beforeLines="50" w:before="120" w:after="0"/>
              <w:rPr>
                <w:szCs w:val="20"/>
                <w:highlight w:val="green"/>
              </w:rPr>
            </w:pPr>
            <w:r w:rsidRPr="00356F00">
              <w:rPr>
                <w:szCs w:val="20"/>
                <w:highlight w:val="green"/>
              </w:rPr>
              <w:t>Agreement:</w:t>
            </w:r>
          </w:p>
          <w:p w14:paraId="550B9B65" w14:textId="77777777" w:rsidR="000F7446" w:rsidRPr="00356F00" w:rsidRDefault="000F7446" w:rsidP="000F7446">
            <w:pPr>
              <w:numPr>
                <w:ilvl w:val="0"/>
                <w:numId w:val="42"/>
              </w:numPr>
              <w:autoSpaceDE/>
              <w:autoSpaceDN/>
              <w:adjustRightInd/>
              <w:snapToGrid/>
              <w:spacing w:after="0" w:line="252" w:lineRule="auto"/>
              <w:jc w:val="left"/>
              <w:rPr>
                <w:rFonts w:ascii="Calibri" w:eastAsia="Times New Roman" w:hAnsi="Calibri" w:cs="Calibri"/>
                <w:szCs w:val="20"/>
              </w:rPr>
            </w:pPr>
            <w:r w:rsidRPr="00356F00">
              <w:rPr>
                <w:rFonts w:eastAsia="Times New Roman"/>
                <w:szCs w:val="20"/>
              </w:rPr>
              <w:t xml:space="preserve">For Case 8 of </w:t>
            </w:r>
            <w:r w:rsidRPr="00356F00">
              <w:rPr>
                <w:rFonts w:eastAsia="Times New Roman" w:cs="Times"/>
                <w:szCs w:val="20"/>
              </w:rPr>
              <w:t>valid RO overlapping with dynamically scheduled DL reception</w:t>
            </w:r>
            <w:r w:rsidRPr="00356F00">
              <w:rPr>
                <w:rFonts w:eastAsia="Times New Roman"/>
                <w:szCs w:val="20"/>
              </w:rPr>
              <w:t>, down-select from the following options</w:t>
            </w:r>
          </w:p>
          <w:p w14:paraId="39555F76" w14:textId="77777777" w:rsidR="000F7446" w:rsidRPr="00356F00" w:rsidRDefault="000F7446" w:rsidP="000F7446">
            <w:pPr>
              <w:numPr>
                <w:ilvl w:val="1"/>
                <w:numId w:val="42"/>
              </w:numPr>
              <w:autoSpaceDE/>
              <w:autoSpaceDN/>
              <w:adjustRightInd/>
              <w:snapToGrid/>
              <w:spacing w:after="0" w:line="252" w:lineRule="auto"/>
              <w:jc w:val="left"/>
              <w:rPr>
                <w:rFonts w:eastAsia="Times New Roman"/>
                <w:szCs w:val="20"/>
              </w:rPr>
            </w:pPr>
            <w:r w:rsidRPr="00356F00">
              <w:rPr>
                <w:rFonts w:eastAsia="Times New Roman"/>
                <w:szCs w:val="20"/>
              </w:rPr>
              <w:t>Option 1: Reuse the existing collision handling principles of Rel-15/16 for NR TDD for operation on a single carrier /single cell in unpaired spectrum</w:t>
            </w:r>
          </w:p>
          <w:p w14:paraId="1B3C0FAE" w14:textId="77777777" w:rsidR="000F7446" w:rsidRPr="00356F00" w:rsidRDefault="000F7446" w:rsidP="000F7446">
            <w:pPr>
              <w:numPr>
                <w:ilvl w:val="1"/>
                <w:numId w:val="42"/>
              </w:numPr>
              <w:autoSpaceDE/>
              <w:autoSpaceDN/>
              <w:adjustRightInd/>
              <w:snapToGrid/>
              <w:spacing w:after="0" w:line="252" w:lineRule="auto"/>
              <w:jc w:val="left"/>
              <w:rPr>
                <w:rFonts w:eastAsia="Times New Roman"/>
                <w:szCs w:val="20"/>
              </w:rPr>
            </w:pPr>
            <w:r w:rsidRPr="00356F00">
              <w:rPr>
                <w:rFonts w:eastAsia="Times New Roman"/>
                <w:szCs w:val="20"/>
              </w:rPr>
              <w:t>Option 2: Leave to UE implementation whether to receive the DL or transmit the PRACH on a valid RO</w:t>
            </w:r>
          </w:p>
          <w:p w14:paraId="6A324992" w14:textId="77777777" w:rsidR="000F7446" w:rsidRPr="00356F00" w:rsidRDefault="000F7446" w:rsidP="000F7446">
            <w:pPr>
              <w:numPr>
                <w:ilvl w:val="1"/>
                <w:numId w:val="42"/>
              </w:numPr>
              <w:autoSpaceDE/>
              <w:autoSpaceDN/>
              <w:adjustRightInd/>
              <w:snapToGrid/>
              <w:spacing w:after="0" w:line="252" w:lineRule="auto"/>
              <w:jc w:val="left"/>
              <w:rPr>
                <w:rFonts w:eastAsia="Times New Roman"/>
                <w:szCs w:val="20"/>
              </w:rPr>
            </w:pPr>
            <w:r w:rsidRPr="00356F00">
              <w:rPr>
                <w:rFonts w:eastAsia="Times New Roman"/>
                <w:szCs w:val="20"/>
              </w:rPr>
              <w:t xml:space="preserve">Option 3: Follow the handling of Case 1 </w:t>
            </w:r>
            <w:r w:rsidRPr="00356F00">
              <w:rPr>
                <w:rFonts w:eastAsia="Times New Roman"/>
                <w:strike/>
                <w:color w:val="FF0000"/>
                <w:szCs w:val="20"/>
              </w:rPr>
              <w:t xml:space="preserve">to cancel PRACH based on a timeline </w:t>
            </w:r>
            <w:r w:rsidRPr="00356F00">
              <w:rPr>
                <w:rFonts w:eastAsia="Times New Roman"/>
                <w:szCs w:val="20"/>
              </w:rPr>
              <w:t>that when the cancellation timeline is satisfied, the UE cancels the PRACH transmission and receives the DL signal/channels on the symbols overlapping with PRACH occasion (Interpretation 2 in R1-2103809)</w:t>
            </w:r>
          </w:p>
          <w:p w14:paraId="263D4B32" w14:textId="77777777" w:rsidR="000F7446" w:rsidRPr="00356F00" w:rsidRDefault="000F7446" w:rsidP="000F7446">
            <w:pPr>
              <w:numPr>
                <w:ilvl w:val="1"/>
                <w:numId w:val="42"/>
              </w:numPr>
              <w:autoSpaceDE/>
              <w:autoSpaceDN/>
              <w:adjustRightInd/>
              <w:snapToGrid/>
              <w:spacing w:after="0" w:line="252" w:lineRule="auto"/>
              <w:jc w:val="left"/>
              <w:rPr>
                <w:rFonts w:eastAsia="Times New Roman"/>
                <w:szCs w:val="20"/>
              </w:rPr>
            </w:pPr>
            <w:r w:rsidRPr="00356F00">
              <w:rPr>
                <w:rFonts w:eastAsia="Times New Roman"/>
                <w:szCs w:val="20"/>
              </w:rPr>
              <w:t>Option 4: Valid RO is prioritized over dynamic DL that UE performs PRACH transmission and does not perform the DL receptions (Interpretation 3 in R1-2103809)</w:t>
            </w:r>
          </w:p>
          <w:p w14:paraId="187A78E2" w14:textId="77777777" w:rsidR="000F7446" w:rsidRPr="00356F00" w:rsidRDefault="000F7446" w:rsidP="000F7446">
            <w:pPr>
              <w:numPr>
                <w:ilvl w:val="1"/>
                <w:numId w:val="42"/>
              </w:numPr>
              <w:autoSpaceDE/>
              <w:autoSpaceDN/>
              <w:adjustRightInd/>
              <w:snapToGrid/>
              <w:spacing w:after="0" w:line="252" w:lineRule="auto"/>
              <w:jc w:val="left"/>
              <w:rPr>
                <w:rFonts w:eastAsia="Times New Roman"/>
                <w:szCs w:val="20"/>
              </w:rPr>
            </w:pPr>
            <w:r w:rsidRPr="00356F00">
              <w:rPr>
                <w:rFonts w:eastAsia="Times New Roman"/>
                <w:szCs w:val="20"/>
              </w:rPr>
              <w:t>Option 5: When the cancellation timeline is satisfied, the UE neither performs transmission nor receives any DL signal/channels on the symbols overlapping with PRACH occasion (Interpretation 1 in R1-2103809)</w:t>
            </w:r>
          </w:p>
          <w:p w14:paraId="2D7C4707" w14:textId="77777777" w:rsidR="000F7446" w:rsidRPr="00356F00" w:rsidRDefault="000F7446" w:rsidP="000F7446">
            <w:pPr>
              <w:numPr>
                <w:ilvl w:val="1"/>
                <w:numId w:val="42"/>
              </w:numPr>
              <w:autoSpaceDE/>
              <w:autoSpaceDN/>
              <w:adjustRightInd/>
              <w:snapToGrid/>
              <w:spacing w:after="0" w:line="252" w:lineRule="auto"/>
              <w:jc w:val="left"/>
              <w:rPr>
                <w:rFonts w:eastAsia="Times New Roman"/>
                <w:szCs w:val="20"/>
              </w:rPr>
            </w:pPr>
            <w:r w:rsidRPr="00356F00">
              <w:rPr>
                <w:rFonts w:eastAsia="Times New Roman"/>
                <w:szCs w:val="20"/>
              </w:rPr>
              <w:t>FFS: whether or not the set of symbols overlapping with dynamic DL reception includes also N</w:t>
            </w:r>
            <w:r w:rsidRPr="00356F00">
              <w:rPr>
                <w:rFonts w:eastAsia="Times New Roman"/>
                <w:szCs w:val="20"/>
                <w:vertAlign w:val="subscript"/>
              </w:rPr>
              <w:t>gap</w:t>
            </w:r>
            <w:r w:rsidRPr="00356F00">
              <w:rPr>
                <w:rFonts w:eastAsia="Times New Roman"/>
                <w:szCs w:val="20"/>
              </w:rPr>
              <w:t xml:space="preserve"> symbols before the valid RO and whether the same value for N</w:t>
            </w:r>
            <w:r w:rsidRPr="00356F00">
              <w:rPr>
                <w:rFonts w:eastAsia="Times New Roman"/>
                <w:szCs w:val="20"/>
                <w:vertAlign w:val="subscript"/>
              </w:rPr>
              <w:t>gap</w:t>
            </w:r>
            <w:r w:rsidRPr="00356F00">
              <w:rPr>
                <w:rFonts w:eastAsia="Times New Roman"/>
                <w:szCs w:val="20"/>
              </w:rPr>
              <w:t xml:space="preserve"> in current spec is reused for HD-FDD</w:t>
            </w:r>
          </w:p>
          <w:p w14:paraId="1CEAA572" w14:textId="77777777" w:rsidR="005F14B1" w:rsidRDefault="000F7446" w:rsidP="000F7446">
            <w:pPr>
              <w:numPr>
                <w:ilvl w:val="0"/>
                <w:numId w:val="42"/>
              </w:numPr>
              <w:autoSpaceDE/>
              <w:autoSpaceDN/>
              <w:adjustRightInd/>
              <w:snapToGrid/>
              <w:spacing w:after="0" w:line="252" w:lineRule="auto"/>
              <w:jc w:val="left"/>
              <w:rPr>
                <w:rFonts w:eastAsia="Times New Roman"/>
                <w:szCs w:val="20"/>
              </w:rPr>
            </w:pPr>
            <w:r w:rsidRPr="00356F00">
              <w:rPr>
                <w:rFonts w:eastAsia="Times New Roman"/>
                <w:szCs w:val="20"/>
              </w:rPr>
              <w:t>FFS: whether or not the same principle is applied to PUSCH occasion of MSGA in 2-step RACH, if supported</w:t>
            </w:r>
          </w:p>
          <w:p w14:paraId="6FCBC82D" w14:textId="21D5AA15" w:rsidR="00DA27B5" w:rsidRPr="000F7446" w:rsidRDefault="00DA27B5" w:rsidP="00DA27B5">
            <w:pPr>
              <w:autoSpaceDE/>
              <w:autoSpaceDN/>
              <w:adjustRightInd/>
              <w:snapToGrid/>
              <w:spacing w:after="0" w:line="252" w:lineRule="auto"/>
              <w:ind w:left="720"/>
              <w:jc w:val="left"/>
              <w:rPr>
                <w:rFonts w:eastAsia="Times New Roman"/>
                <w:szCs w:val="20"/>
              </w:rPr>
            </w:pPr>
          </w:p>
        </w:tc>
      </w:tr>
    </w:tbl>
    <w:p w14:paraId="6182280F" w14:textId="4508A14D" w:rsidR="00E71E64" w:rsidRDefault="005F14B1" w:rsidP="001362CB">
      <w:pPr>
        <w:rPr>
          <w:lang w:eastAsia="zh-CN"/>
        </w:rPr>
      </w:pPr>
      <w:r>
        <w:rPr>
          <w:lang w:eastAsia="zh-CN"/>
        </w:rPr>
        <w:lastRenderedPageBreak/>
        <w:t xml:space="preserve">In this contribution, we </w:t>
      </w:r>
      <w:r w:rsidR="004F42BC">
        <w:rPr>
          <w:lang w:eastAsia="zh-CN"/>
        </w:rPr>
        <w:t xml:space="preserve">further </w:t>
      </w:r>
      <w:r>
        <w:rPr>
          <w:lang w:eastAsia="zh-CN"/>
        </w:rPr>
        <w:t>discuss the</w:t>
      </w:r>
      <w:r>
        <w:t xml:space="preserve"> </w:t>
      </w:r>
      <w:r w:rsidRPr="00E94714">
        <w:t>switching times</w:t>
      </w:r>
      <w:r>
        <w:t xml:space="preserve"> and collision issues for Redcap</w:t>
      </w:r>
      <w:r>
        <w:rPr>
          <w:rFonts w:hint="eastAsia"/>
          <w:lang w:eastAsia="zh-CN"/>
        </w:rPr>
        <w:t>.</w:t>
      </w:r>
    </w:p>
    <w:p w14:paraId="7720EB26" w14:textId="77777777" w:rsidR="00DA27B5" w:rsidRDefault="00DA27B5" w:rsidP="001362CB">
      <w:pPr>
        <w:rPr>
          <w:lang w:eastAsia="zh-CN"/>
        </w:rPr>
      </w:pPr>
    </w:p>
    <w:p w14:paraId="12BB0CD4" w14:textId="548512A7" w:rsidR="007628B3" w:rsidRDefault="001362CB" w:rsidP="004C0F4F">
      <w:pPr>
        <w:pStyle w:val="1"/>
      </w:pPr>
      <w:bookmarkStart w:id="3" w:name="OLE_LINK1"/>
      <w:bookmarkStart w:id="4" w:name="OLE_LINK2"/>
      <w:r>
        <w:t>Discussion</w:t>
      </w:r>
    </w:p>
    <w:bookmarkEnd w:id="3"/>
    <w:bookmarkEnd w:id="4"/>
    <w:p w14:paraId="388F110B" w14:textId="095B8132" w:rsidR="000E0104" w:rsidRPr="001362CB" w:rsidRDefault="004E13E4" w:rsidP="001362CB">
      <w:pPr>
        <w:pStyle w:val="20"/>
        <w:rPr>
          <w:bCs w:val="0"/>
        </w:rPr>
      </w:pPr>
      <w:r>
        <w:rPr>
          <w:bCs w:val="0"/>
        </w:rPr>
        <w:t>Switching time</w:t>
      </w:r>
    </w:p>
    <w:p w14:paraId="57B67684" w14:textId="63CCAACF" w:rsidR="00024DC3" w:rsidRDefault="00F45652" w:rsidP="004C0F4F">
      <w:bookmarkStart w:id="5" w:name="_Toc39594045"/>
      <w:bookmarkStart w:id="6" w:name="_Toc39594046"/>
      <w:bookmarkStart w:id="7" w:name="_Toc39594047"/>
      <w:bookmarkStart w:id="8" w:name="_Toc39594048"/>
      <w:bookmarkStart w:id="9" w:name="_Toc39594049"/>
      <w:bookmarkStart w:id="10" w:name="_Toc39594050"/>
      <w:bookmarkStart w:id="11" w:name="_Toc39594051"/>
      <w:bookmarkEnd w:id="5"/>
      <w:bookmarkEnd w:id="6"/>
      <w:bookmarkEnd w:id="7"/>
      <w:bookmarkEnd w:id="8"/>
      <w:bookmarkEnd w:id="9"/>
      <w:bookmarkEnd w:id="10"/>
      <w:bookmarkEnd w:id="11"/>
      <w:r>
        <w:t xml:space="preserve">In the </w:t>
      </w:r>
      <w:r w:rsidR="00AF2180">
        <w:t>previous</w:t>
      </w:r>
      <w:r>
        <w:t xml:space="preserve"> </w:t>
      </w:r>
      <w:r w:rsidR="00130505">
        <w:t xml:space="preserve">RAN1 </w:t>
      </w:r>
      <w:r>
        <w:t>meeting</w:t>
      </w:r>
      <w:r w:rsidR="00AF2180">
        <w:t>s</w:t>
      </w:r>
      <w:r>
        <w:t>, s</w:t>
      </w:r>
      <w:r w:rsidR="00024DC3">
        <w:t xml:space="preserve">everal companies mentioned that </w:t>
      </w:r>
      <w:r w:rsidR="00024DC3">
        <w:rPr>
          <w:rFonts w:eastAsia="等线"/>
          <w:lang w:eastAsia="zh-CN"/>
        </w:rPr>
        <w:t xml:space="preserve">the existing </w:t>
      </w:r>
      <w:r w:rsidR="00024DC3" w:rsidRPr="003A70B1">
        <w:t>switching time</w:t>
      </w:r>
      <w:r w:rsidR="00024DC3">
        <w:t>s</w:t>
      </w:r>
      <w:r w:rsidR="00024DC3" w:rsidRPr="003A70B1">
        <w:t xml:space="preserve"> in TS 38.211</w:t>
      </w:r>
      <w:r w:rsidR="00130505">
        <w:t xml:space="preserve"> (as shown in below)</w:t>
      </w:r>
      <w:r w:rsidR="0010608C">
        <w:t xml:space="preserve"> </w:t>
      </w:r>
      <w:r w:rsidR="0010608C" w:rsidRPr="00C834ED">
        <w:t>[3]</w:t>
      </w:r>
      <w:r w:rsidR="00024DC3">
        <w:t xml:space="preserve"> could be reused for HD-FDD RedCap </w:t>
      </w:r>
      <w:r w:rsidR="00024DC3">
        <w:rPr>
          <w:rFonts w:hint="eastAsia"/>
          <w:lang w:eastAsia="zh-CN"/>
        </w:rPr>
        <w:t>UE</w:t>
      </w:r>
      <w:r>
        <w:rPr>
          <w:lang w:eastAsia="zh-CN"/>
        </w:rPr>
        <w:t xml:space="preserve">. However, since the </w:t>
      </w:r>
      <w:r>
        <w:rPr>
          <w:rFonts w:eastAsia="等线"/>
          <w:lang w:eastAsia="zh-CN"/>
        </w:rPr>
        <w:t xml:space="preserve">existing </w:t>
      </w:r>
      <w:r w:rsidRPr="003A70B1">
        <w:t>switching time</w:t>
      </w:r>
      <w:r>
        <w:t>s is less than 1 OFDM symbol, it is necessary to wait for RAN4’s confirmation.</w:t>
      </w:r>
    </w:p>
    <w:tbl>
      <w:tblPr>
        <w:tblStyle w:val="ad"/>
        <w:tblW w:w="0" w:type="auto"/>
        <w:tblLook w:val="04A0" w:firstRow="1" w:lastRow="0" w:firstColumn="1" w:lastColumn="0" w:noHBand="0" w:noVBand="1"/>
      </w:tblPr>
      <w:tblGrid>
        <w:gridCol w:w="9307"/>
      </w:tblGrid>
      <w:tr w:rsidR="006F3FD2" w14:paraId="0B54AA26" w14:textId="77777777" w:rsidTr="004F42BC">
        <w:trPr>
          <w:trHeight w:val="3250"/>
        </w:trPr>
        <w:tc>
          <w:tcPr>
            <w:tcW w:w="9307" w:type="dxa"/>
          </w:tcPr>
          <w:p w14:paraId="3E5359D1" w14:textId="77777777" w:rsidR="006F3FD2" w:rsidRPr="001E5A7D" w:rsidRDefault="006F3FD2" w:rsidP="004C0F4F">
            <w:r w:rsidRPr="001E5A7D">
              <w:lastRenderedPageBreak/>
              <w:t xml:space="preserve">A UE not capable of full-duplex communication is not expected to transmit in the uplink earlier than </w:t>
            </w:r>
            <m:oMath>
              <m:sSub>
                <m:sSubPr>
                  <m:ctrlPr>
                    <w:rPr>
                      <w:rFonts w:ascii="Cambria Math" w:hAnsi="Cambria Math"/>
                      <w:i/>
                    </w:rPr>
                  </m:ctrlPr>
                </m:sSubPr>
                <m:e>
                  <m:r>
                    <w:rPr>
                      <w:rFonts w:ascii="Cambria Math" w:hAnsi="Cambria Math"/>
                    </w:rPr>
                    <m:t>N</m:t>
                  </m:r>
                </m:e>
                <m:sub>
                  <m:r>
                    <m:rPr>
                      <m:nor/>
                    </m:rPr>
                    <m:t>Rx-Tx</m:t>
                  </m:r>
                </m:sub>
              </m:sSub>
              <m:sSub>
                <m:sSubPr>
                  <m:ctrlPr>
                    <w:rPr>
                      <w:rFonts w:ascii="Cambria Math" w:hAnsi="Cambria Math"/>
                      <w:i/>
                    </w:rPr>
                  </m:ctrlPr>
                </m:sSubPr>
                <m:e>
                  <m:r>
                    <w:rPr>
                      <w:rFonts w:ascii="Cambria Math" w:hAnsi="Cambria Math"/>
                    </w:rPr>
                    <m:t>T</m:t>
                  </m:r>
                </m:e>
                <m:sub>
                  <m:r>
                    <m:rPr>
                      <m:nor/>
                    </m:rPr>
                    <m:t>c</m:t>
                  </m:r>
                </m:sub>
              </m:sSub>
            </m:oMath>
            <w:r w:rsidRPr="001E5A7D">
              <w:t xml:space="preserve"> after the end of the last received downlink symbol in the same cell where </w:t>
            </w:r>
            <m:oMath>
              <m:sSub>
                <m:sSubPr>
                  <m:ctrlPr>
                    <w:rPr>
                      <w:rFonts w:ascii="Cambria Math" w:hAnsi="Cambria Math"/>
                      <w:i/>
                    </w:rPr>
                  </m:ctrlPr>
                </m:sSubPr>
                <m:e>
                  <m:r>
                    <w:rPr>
                      <w:rFonts w:ascii="Cambria Math" w:hAnsi="Cambria Math"/>
                    </w:rPr>
                    <m:t>N</m:t>
                  </m:r>
                </m:e>
                <m:sub>
                  <m:r>
                    <m:rPr>
                      <m:nor/>
                    </m:rPr>
                    <m:t>Rx-Tx</m:t>
                  </m:r>
                </m:sub>
              </m:sSub>
            </m:oMath>
            <w:r w:rsidRPr="001E5A7D">
              <w:t xml:space="preserve"> is given by Table 4.3.2-3. </w:t>
            </w:r>
          </w:p>
          <w:p w14:paraId="1EA98D48" w14:textId="77777777" w:rsidR="006F3FD2" w:rsidRPr="001E5A7D" w:rsidRDefault="006F3FD2" w:rsidP="004C0F4F">
            <w:r w:rsidRPr="001E5A7D">
              <w:t xml:space="preserve">A UE not capable of full-duplex communication is not expected to receive in the downlink earlier than </w:t>
            </w:r>
            <m:oMath>
              <m:sSub>
                <m:sSubPr>
                  <m:ctrlPr>
                    <w:rPr>
                      <w:rFonts w:ascii="Cambria Math" w:hAnsi="Cambria Math"/>
                      <w:i/>
                    </w:rPr>
                  </m:ctrlPr>
                </m:sSubPr>
                <m:e>
                  <m:r>
                    <w:rPr>
                      <w:rFonts w:ascii="Cambria Math" w:hAnsi="Cambria Math"/>
                    </w:rPr>
                    <m:t>N</m:t>
                  </m:r>
                </m:e>
                <m:sub>
                  <m:r>
                    <m:rPr>
                      <m:nor/>
                    </m:rPr>
                    <m:t>Tx-Rx</m:t>
                  </m:r>
                </m:sub>
              </m:sSub>
              <m:sSub>
                <m:sSubPr>
                  <m:ctrlPr>
                    <w:rPr>
                      <w:rFonts w:ascii="Cambria Math" w:hAnsi="Cambria Math"/>
                      <w:i/>
                    </w:rPr>
                  </m:ctrlPr>
                </m:sSubPr>
                <m:e>
                  <m:r>
                    <w:rPr>
                      <w:rFonts w:ascii="Cambria Math" w:hAnsi="Cambria Math"/>
                    </w:rPr>
                    <m:t>T</m:t>
                  </m:r>
                </m:e>
                <m:sub>
                  <m:r>
                    <m:rPr>
                      <m:nor/>
                    </m:rPr>
                    <m:t>c</m:t>
                  </m:r>
                </m:sub>
              </m:sSub>
            </m:oMath>
            <w:r w:rsidRPr="001E5A7D">
              <w:t xml:space="preserve"> after the end of the last transmitted uplink symbol in the same cell where </w:t>
            </w:r>
            <m:oMath>
              <m:sSub>
                <m:sSubPr>
                  <m:ctrlPr>
                    <w:rPr>
                      <w:rFonts w:ascii="Cambria Math" w:hAnsi="Cambria Math"/>
                      <w:i/>
                    </w:rPr>
                  </m:ctrlPr>
                </m:sSubPr>
                <m:e>
                  <m:r>
                    <w:rPr>
                      <w:rFonts w:ascii="Cambria Math" w:hAnsi="Cambria Math"/>
                    </w:rPr>
                    <m:t>N</m:t>
                  </m:r>
                </m:e>
                <m:sub>
                  <m:r>
                    <m:rPr>
                      <m:nor/>
                    </m:rPr>
                    <m:t>Tx-Rx</m:t>
                  </m:r>
                </m:sub>
              </m:sSub>
            </m:oMath>
            <w:r w:rsidRPr="001E5A7D">
              <w:t xml:space="preserve"> is given by Table 4.3.2-3.</w:t>
            </w:r>
          </w:p>
          <w:p w14:paraId="0E160490" w14:textId="77777777" w:rsidR="006F3FD2" w:rsidRPr="001E5A7D" w:rsidRDefault="006F3FD2" w:rsidP="00D85E84">
            <w:pPr>
              <w:pStyle w:val="TH"/>
              <w:spacing w:after="60"/>
              <w:rPr>
                <w:rFonts w:ascii="Times New Roman" w:hAnsi="Times New Roman"/>
              </w:rPr>
            </w:pPr>
            <w:r w:rsidRPr="001E5A7D">
              <w:rPr>
                <w:rFonts w:ascii="Times New Roman" w:hAnsi="Times New Roman"/>
              </w:rPr>
              <w:t xml:space="preserve">Table 4.3.2-3: Transition time </w:t>
            </w:r>
            <m:oMath>
              <m:sSub>
                <m:sSubPr>
                  <m:ctrlPr>
                    <w:rPr>
                      <w:rFonts w:ascii="Cambria Math" w:hAnsi="Cambria Math"/>
                      <w:i/>
                    </w:rPr>
                  </m:ctrlPr>
                </m:sSubPr>
                <m:e>
                  <m:r>
                    <m:rPr>
                      <m:sty m:val="bi"/>
                    </m:rPr>
                    <w:rPr>
                      <w:rFonts w:ascii="Cambria Math" w:hAnsi="Cambria Math"/>
                    </w:rPr>
                    <m:t>N</m:t>
                  </m:r>
                </m:e>
                <m:sub>
                  <m:r>
                    <m:rPr>
                      <m:nor/>
                    </m:rPr>
                    <w:rPr>
                      <w:rFonts w:ascii="Times New Roman" w:hAnsi="Times New Roman"/>
                    </w:rPr>
                    <m:t>Rx-Tx</m:t>
                  </m:r>
                </m:sub>
              </m:sSub>
            </m:oMath>
            <w:r w:rsidRPr="001E5A7D">
              <w:rPr>
                <w:rFonts w:ascii="Times New Roman" w:hAnsi="Times New Roman"/>
              </w:rPr>
              <w:t xml:space="preserve"> and </w:t>
            </w:r>
            <m:oMath>
              <m:sSub>
                <m:sSubPr>
                  <m:ctrlPr>
                    <w:rPr>
                      <w:rFonts w:ascii="Cambria Math" w:hAnsi="Cambria Math"/>
                      <w:i/>
                    </w:rPr>
                  </m:ctrlPr>
                </m:sSubPr>
                <m:e>
                  <m:r>
                    <m:rPr>
                      <m:sty m:val="bi"/>
                    </m:rPr>
                    <w:rPr>
                      <w:rFonts w:ascii="Cambria Math" w:hAnsi="Cambria Math"/>
                    </w:rPr>
                    <m:t>N</m:t>
                  </m:r>
                </m:e>
                <m:sub>
                  <m:r>
                    <m:rPr>
                      <m:nor/>
                    </m:rPr>
                    <w:rPr>
                      <w:rFonts w:ascii="Times New Roman" w:hAnsi="Times New Roman"/>
                    </w:rPr>
                    <m:t>Tx-Rx</m:t>
                  </m:r>
                </m:sub>
              </m:sSub>
            </m:oMath>
          </w:p>
          <w:tbl>
            <w:tblPr>
              <w:tblStyle w:val="TableGrid7"/>
              <w:tblW w:w="0" w:type="auto"/>
              <w:jc w:val="center"/>
              <w:tblInd w:w="0" w:type="dxa"/>
              <w:tblLook w:val="04A0" w:firstRow="1" w:lastRow="0" w:firstColumn="1" w:lastColumn="0" w:noHBand="0" w:noVBand="1"/>
            </w:tblPr>
            <w:tblGrid>
              <w:gridCol w:w="1518"/>
              <w:gridCol w:w="1418"/>
              <w:gridCol w:w="1192"/>
            </w:tblGrid>
            <w:tr w:rsidR="006F3FD2" w:rsidRPr="001E5A7D" w14:paraId="3E23C85A" w14:textId="77777777" w:rsidTr="00681091">
              <w:trPr>
                <w:jc w:val="center"/>
              </w:trPr>
              <w:tc>
                <w:tcPr>
                  <w:tcW w:w="1518" w:type="dxa"/>
                  <w:vAlign w:val="center"/>
                </w:tcPr>
                <w:p w14:paraId="7DB9B68A" w14:textId="77777777" w:rsidR="006F3FD2" w:rsidRPr="001E5A7D" w:rsidRDefault="006F3FD2" w:rsidP="00D85E84">
                  <w:pPr>
                    <w:keepNext/>
                    <w:keepLines/>
                    <w:spacing w:before="60" w:after="60"/>
                    <w:jc w:val="center"/>
                    <w:rPr>
                      <w:b/>
                      <w:sz w:val="18"/>
                    </w:rPr>
                  </w:pPr>
                  <w:r w:rsidRPr="001E5A7D">
                    <w:rPr>
                      <w:b/>
                      <w:sz w:val="18"/>
                    </w:rPr>
                    <w:t>Transition time</w:t>
                  </w:r>
                </w:p>
              </w:tc>
              <w:tc>
                <w:tcPr>
                  <w:tcW w:w="1418" w:type="dxa"/>
                  <w:vAlign w:val="center"/>
                </w:tcPr>
                <w:p w14:paraId="589CCF1B" w14:textId="77777777" w:rsidR="006F3FD2" w:rsidRPr="001E5A7D" w:rsidRDefault="006F3FD2" w:rsidP="00D85E84">
                  <w:pPr>
                    <w:keepNext/>
                    <w:keepLines/>
                    <w:spacing w:before="60" w:after="60"/>
                    <w:jc w:val="center"/>
                    <w:rPr>
                      <w:b/>
                      <w:sz w:val="18"/>
                    </w:rPr>
                  </w:pPr>
                  <w:r w:rsidRPr="001E5A7D">
                    <w:rPr>
                      <w:b/>
                      <w:sz w:val="18"/>
                    </w:rPr>
                    <w:t>FR1</w:t>
                  </w:r>
                </w:p>
              </w:tc>
              <w:tc>
                <w:tcPr>
                  <w:tcW w:w="1192" w:type="dxa"/>
                  <w:vAlign w:val="center"/>
                </w:tcPr>
                <w:p w14:paraId="12C22C22" w14:textId="77777777" w:rsidR="006F3FD2" w:rsidRPr="001E5A7D" w:rsidRDefault="006F3FD2" w:rsidP="00D85E84">
                  <w:pPr>
                    <w:keepNext/>
                    <w:keepLines/>
                    <w:spacing w:before="60" w:after="60"/>
                    <w:jc w:val="center"/>
                    <w:rPr>
                      <w:b/>
                      <w:sz w:val="18"/>
                    </w:rPr>
                  </w:pPr>
                  <w:r w:rsidRPr="001E5A7D">
                    <w:rPr>
                      <w:b/>
                      <w:sz w:val="18"/>
                    </w:rPr>
                    <w:t>FR2</w:t>
                  </w:r>
                </w:p>
              </w:tc>
            </w:tr>
            <w:tr w:rsidR="006F3FD2" w:rsidRPr="001E5A7D" w14:paraId="33D6A25C" w14:textId="77777777" w:rsidTr="00681091">
              <w:trPr>
                <w:jc w:val="center"/>
              </w:trPr>
              <w:tc>
                <w:tcPr>
                  <w:tcW w:w="1518" w:type="dxa"/>
                  <w:vAlign w:val="center"/>
                </w:tcPr>
                <w:p w14:paraId="7DCA00C7" w14:textId="77777777" w:rsidR="006F3FD2" w:rsidRPr="001E5A7D" w:rsidRDefault="009A33EE" w:rsidP="00D85E84">
                  <w:pPr>
                    <w:keepNext/>
                    <w:keepLines/>
                    <w:spacing w:before="60" w:after="60"/>
                    <w:jc w:val="center"/>
                    <w:rPr>
                      <w:sz w:val="18"/>
                    </w:rPr>
                  </w:pPr>
                  <m:oMathPara>
                    <m:oMath>
                      <m:sSub>
                        <m:sSubPr>
                          <m:ctrlPr>
                            <w:rPr>
                              <w:rFonts w:ascii="Cambria Math" w:hAnsi="Cambria Math"/>
                              <w:i/>
                              <w:sz w:val="18"/>
                            </w:rPr>
                          </m:ctrlPr>
                        </m:sSubPr>
                        <m:e>
                          <m:r>
                            <w:rPr>
                              <w:rFonts w:ascii="Cambria Math" w:hAnsi="Cambria Math"/>
                              <w:sz w:val="18"/>
                            </w:rPr>
                            <m:t>N</m:t>
                          </m:r>
                        </m:e>
                        <m:sub>
                          <m:r>
                            <m:rPr>
                              <m:nor/>
                            </m:rPr>
                            <w:rPr>
                              <w:sz w:val="18"/>
                            </w:rPr>
                            <m:t>Tx-Rx</m:t>
                          </m:r>
                        </m:sub>
                      </m:sSub>
                    </m:oMath>
                  </m:oMathPara>
                </w:p>
              </w:tc>
              <w:tc>
                <w:tcPr>
                  <w:tcW w:w="1418" w:type="dxa"/>
                  <w:vAlign w:val="center"/>
                </w:tcPr>
                <w:p w14:paraId="498CDB90" w14:textId="77777777" w:rsidR="006F3FD2" w:rsidRPr="001E5A7D" w:rsidRDefault="006F3FD2" w:rsidP="00D85E84">
                  <w:pPr>
                    <w:keepNext/>
                    <w:keepLines/>
                    <w:spacing w:before="60" w:after="60"/>
                    <w:jc w:val="center"/>
                    <w:rPr>
                      <w:sz w:val="18"/>
                    </w:rPr>
                  </w:pPr>
                  <w:r w:rsidRPr="001E5A7D">
                    <w:rPr>
                      <w:sz w:val="18"/>
                      <w:u w:val="single"/>
                    </w:rPr>
                    <w:t>25600</w:t>
                  </w:r>
                </w:p>
              </w:tc>
              <w:tc>
                <w:tcPr>
                  <w:tcW w:w="1192" w:type="dxa"/>
                  <w:vAlign w:val="center"/>
                </w:tcPr>
                <w:p w14:paraId="3BCFF429" w14:textId="77777777" w:rsidR="006F3FD2" w:rsidRPr="001E5A7D" w:rsidRDefault="006F3FD2" w:rsidP="00D85E84">
                  <w:pPr>
                    <w:keepNext/>
                    <w:keepLines/>
                    <w:spacing w:before="60" w:after="60"/>
                    <w:jc w:val="center"/>
                    <w:rPr>
                      <w:sz w:val="18"/>
                    </w:rPr>
                  </w:pPr>
                  <w:r w:rsidRPr="001E5A7D">
                    <w:rPr>
                      <w:sz w:val="18"/>
                      <w:u w:val="single"/>
                    </w:rPr>
                    <w:t>13792</w:t>
                  </w:r>
                </w:p>
              </w:tc>
            </w:tr>
            <w:tr w:rsidR="006F3FD2" w:rsidRPr="001E5A7D" w14:paraId="0264996B" w14:textId="77777777" w:rsidTr="00681091">
              <w:trPr>
                <w:jc w:val="center"/>
              </w:trPr>
              <w:tc>
                <w:tcPr>
                  <w:tcW w:w="1518" w:type="dxa"/>
                  <w:vAlign w:val="center"/>
                </w:tcPr>
                <w:p w14:paraId="4C1F789D" w14:textId="77777777" w:rsidR="006F3FD2" w:rsidRPr="001E5A7D" w:rsidRDefault="009A33EE" w:rsidP="00D85E84">
                  <w:pPr>
                    <w:keepNext/>
                    <w:keepLines/>
                    <w:spacing w:before="60" w:after="60"/>
                    <w:jc w:val="center"/>
                    <w:rPr>
                      <w:sz w:val="18"/>
                    </w:rPr>
                  </w:pPr>
                  <m:oMathPara>
                    <m:oMath>
                      <m:sSub>
                        <m:sSubPr>
                          <m:ctrlPr>
                            <w:rPr>
                              <w:rFonts w:ascii="Cambria Math" w:hAnsi="Cambria Math"/>
                              <w:i/>
                              <w:sz w:val="18"/>
                            </w:rPr>
                          </m:ctrlPr>
                        </m:sSubPr>
                        <m:e>
                          <m:r>
                            <w:rPr>
                              <w:rFonts w:ascii="Cambria Math" w:hAnsi="Cambria Math"/>
                              <w:sz w:val="18"/>
                            </w:rPr>
                            <m:t>N</m:t>
                          </m:r>
                        </m:e>
                        <m:sub>
                          <m:r>
                            <m:rPr>
                              <m:nor/>
                            </m:rPr>
                            <w:rPr>
                              <w:sz w:val="18"/>
                            </w:rPr>
                            <m:t>Rx-Tx</m:t>
                          </m:r>
                        </m:sub>
                      </m:sSub>
                    </m:oMath>
                  </m:oMathPara>
                </w:p>
              </w:tc>
              <w:tc>
                <w:tcPr>
                  <w:tcW w:w="1418" w:type="dxa"/>
                  <w:vAlign w:val="center"/>
                </w:tcPr>
                <w:p w14:paraId="6E630D07" w14:textId="77777777" w:rsidR="006F3FD2" w:rsidRPr="001E5A7D" w:rsidRDefault="006F3FD2" w:rsidP="00D85E84">
                  <w:pPr>
                    <w:keepNext/>
                    <w:keepLines/>
                    <w:spacing w:before="60" w:after="60"/>
                    <w:jc w:val="center"/>
                    <w:rPr>
                      <w:sz w:val="18"/>
                      <w:lang w:eastAsia="zh-CN"/>
                    </w:rPr>
                  </w:pPr>
                  <w:r w:rsidRPr="001E5A7D">
                    <w:rPr>
                      <w:sz w:val="18"/>
                      <w:lang w:eastAsia="zh-CN"/>
                    </w:rPr>
                    <w:t>25600</w:t>
                  </w:r>
                </w:p>
              </w:tc>
              <w:tc>
                <w:tcPr>
                  <w:tcW w:w="1192" w:type="dxa"/>
                  <w:vAlign w:val="center"/>
                </w:tcPr>
                <w:p w14:paraId="68F7B842" w14:textId="77777777" w:rsidR="006F3FD2" w:rsidRPr="001E5A7D" w:rsidRDefault="006F3FD2" w:rsidP="00D85E84">
                  <w:pPr>
                    <w:keepNext/>
                    <w:keepLines/>
                    <w:spacing w:before="60" w:after="60"/>
                    <w:jc w:val="center"/>
                    <w:rPr>
                      <w:sz w:val="18"/>
                      <w:lang w:eastAsia="zh-CN"/>
                    </w:rPr>
                  </w:pPr>
                  <w:r w:rsidRPr="001E5A7D">
                    <w:rPr>
                      <w:sz w:val="18"/>
                      <w:lang w:eastAsia="zh-CN"/>
                    </w:rPr>
                    <w:t>13792</w:t>
                  </w:r>
                </w:p>
              </w:tc>
            </w:tr>
          </w:tbl>
          <w:p w14:paraId="55FDF960" w14:textId="77777777" w:rsidR="006F3FD2" w:rsidRPr="006F3FD2" w:rsidRDefault="006F3FD2" w:rsidP="004C0F4F">
            <w:pPr>
              <w:rPr>
                <w:lang w:eastAsia="zh-CN"/>
              </w:rPr>
            </w:pPr>
          </w:p>
        </w:tc>
      </w:tr>
    </w:tbl>
    <w:p w14:paraId="7E4B21EC" w14:textId="557BD539" w:rsidR="00130505" w:rsidRDefault="00130505" w:rsidP="00130505">
      <w:pPr>
        <w:rPr>
          <w:lang w:eastAsia="zh-CN"/>
        </w:rPr>
      </w:pPr>
      <w:r>
        <w:rPr>
          <w:lang w:eastAsia="zh-CN"/>
        </w:rPr>
        <w:t>In addition to switching times, whether to define the guard times in symbol units</w:t>
      </w:r>
      <w:r w:rsidR="00AF2180">
        <w:rPr>
          <w:lang w:eastAsia="zh-CN"/>
        </w:rPr>
        <w:t xml:space="preserve"> needs to be discussed</w:t>
      </w:r>
      <w:r>
        <w:rPr>
          <w:lang w:eastAsia="zh-CN"/>
        </w:rPr>
        <w:t xml:space="preserve">, </w:t>
      </w:r>
      <w:r w:rsidR="002936D2">
        <w:rPr>
          <w:lang w:eastAsia="zh-CN"/>
        </w:rPr>
        <w:t xml:space="preserve">this issue is about how much the switching time is, e.g. </w:t>
      </w:r>
      <w:r w:rsidR="002936D2" w:rsidRPr="002936D2">
        <w:rPr>
          <w:lang w:eastAsia="zh-CN"/>
        </w:rPr>
        <w:t>whether it is ba</w:t>
      </w:r>
      <w:r w:rsidR="002936D2">
        <w:rPr>
          <w:lang w:eastAsia="zh-CN"/>
        </w:rPr>
        <w:t>sed on absolute time or based on number of s</w:t>
      </w:r>
      <w:r w:rsidR="006C7204">
        <w:rPr>
          <w:lang w:eastAsia="zh-CN"/>
        </w:rPr>
        <w:t xml:space="preserve">ymbols. </w:t>
      </w:r>
      <w:r w:rsidR="004D1EF0">
        <w:rPr>
          <w:lang w:eastAsia="zh-CN"/>
        </w:rPr>
        <w:t xml:space="preserve">As </w:t>
      </w:r>
      <w:r w:rsidR="002936D2">
        <w:rPr>
          <w:lang w:eastAsia="zh-CN"/>
        </w:rPr>
        <w:t xml:space="preserve">RedCap </w:t>
      </w:r>
      <w:r w:rsidR="00256761">
        <w:rPr>
          <w:rFonts w:hint="eastAsia"/>
          <w:lang w:eastAsia="zh-CN"/>
        </w:rPr>
        <w:t>UE</w:t>
      </w:r>
      <w:r w:rsidR="00256761">
        <w:rPr>
          <w:lang w:eastAsia="zh-CN"/>
        </w:rPr>
        <w:t xml:space="preserve"> </w:t>
      </w:r>
      <w:r w:rsidR="006C7204">
        <w:rPr>
          <w:lang w:eastAsia="zh-CN"/>
        </w:rPr>
        <w:t>will be scheduled in a symbol level, in order to simplify the timeline,</w:t>
      </w:r>
      <w:r w:rsidR="002936D2">
        <w:rPr>
          <w:lang w:eastAsia="zh-CN"/>
        </w:rPr>
        <w:t xml:space="preserve"> </w:t>
      </w:r>
      <w:r w:rsidR="00F13D39">
        <w:rPr>
          <w:rFonts w:hint="eastAsia"/>
          <w:lang w:eastAsia="zh-CN"/>
        </w:rPr>
        <w:t>we</w:t>
      </w:r>
      <w:r w:rsidR="00F13D39">
        <w:rPr>
          <w:lang w:eastAsia="zh-CN"/>
        </w:rPr>
        <w:t xml:space="preserve"> slightly prefer</w:t>
      </w:r>
      <w:r w:rsidR="002936D2">
        <w:rPr>
          <w:lang w:eastAsia="zh-CN"/>
        </w:rPr>
        <w:t xml:space="preserve"> to consider a </w:t>
      </w:r>
      <w:r w:rsidR="0012481C">
        <w:rPr>
          <w:lang w:eastAsia="zh-CN"/>
        </w:rPr>
        <w:t>switching</w:t>
      </w:r>
      <w:r w:rsidR="002936D2">
        <w:rPr>
          <w:lang w:eastAsia="zh-CN"/>
        </w:rPr>
        <w:t xml:space="preserve"> time based</w:t>
      </w:r>
      <w:r w:rsidR="006C7204">
        <w:rPr>
          <w:lang w:eastAsia="zh-CN"/>
        </w:rPr>
        <w:t xml:space="preserve"> on the</w:t>
      </w:r>
      <w:r w:rsidR="002936D2">
        <w:rPr>
          <w:lang w:eastAsia="zh-CN"/>
        </w:rPr>
        <w:t xml:space="preserve"> </w:t>
      </w:r>
      <w:r w:rsidR="006C7204">
        <w:rPr>
          <w:lang w:eastAsia="zh-CN"/>
        </w:rPr>
        <w:t>number of symbols</w:t>
      </w:r>
      <w:r w:rsidR="002A617F">
        <w:rPr>
          <w:lang w:eastAsia="zh-CN"/>
        </w:rPr>
        <w:t>. Since</w:t>
      </w:r>
      <w:r w:rsidR="002A617F" w:rsidRPr="002A617F">
        <w:t xml:space="preserve"> </w:t>
      </w:r>
      <w:r w:rsidR="002A617F" w:rsidRPr="008E0942">
        <w:t xml:space="preserve">the RX/TX switching time is still discussed in RAN4, this issue can be further discussed </w:t>
      </w:r>
      <w:r w:rsidR="002A617F" w:rsidRPr="00AD7ED7">
        <w:rPr>
          <w:rFonts w:eastAsia="Times New Roman"/>
          <w:lang w:eastAsia="zh-CN"/>
        </w:rPr>
        <w:t>based on RAN4 feedback</w:t>
      </w:r>
      <w:r w:rsidR="002A617F">
        <w:rPr>
          <w:rFonts w:eastAsia="Times New Roman"/>
          <w:lang w:eastAsia="zh-CN"/>
        </w:rPr>
        <w:t>.</w:t>
      </w:r>
    </w:p>
    <w:p w14:paraId="3F22B92E" w14:textId="77777777" w:rsidR="004C0F4F" w:rsidRPr="00EE7E22" w:rsidRDefault="004C0F4F" w:rsidP="004C0F4F">
      <w:pPr>
        <w:spacing w:after="100"/>
        <w:rPr>
          <w:lang w:eastAsia="zh-CN"/>
        </w:rPr>
      </w:pPr>
    </w:p>
    <w:p w14:paraId="60D22F62" w14:textId="205FD3C3" w:rsidR="000E0104" w:rsidRPr="001362CB" w:rsidRDefault="000E0104" w:rsidP="001362CB">
      <w:pPr>
        <w:pStyle w:val="20"/>
        <w:rPr>
          <w:bCs w:val="0"/>
        </w:rPr>
      </w:pPr>
      <w:bookmarkStart w:id="12" w:name="OLE_LINK3"/>
      <w:bookmarkStart w:id="13" w:name="OLE_LINK4"/>
      <w:r w:rsidRPr="001362CB">
        <w:rPr>
          <w:bCs w:val="0"/>
        </w:rPr>
        <w:t>DL/UL collision</w:t>
      </w:r>
    </w:p>
    <w:p w14:paraId="162DB37C" w14:textId="14FF8F3A" w:rsidR="003357F9" w:rsidRDefault="008422E3" w:rsidP="00F530CE">
      <w:pPr>
        <w:spacing w:after="100"/>
        <w:rPr>
          <w:lang w:eastAsia="zh-CN"/>
        </w:rPr>
      </w:pPr>
      <w:r>
        <w:rPr>
          <w:rFonts w:hint="eastAsia"/>
          <w:lang w:eastAsia="zh-CN"/>
        </w:rPr>
        <w:t>I</w:t>
      </w:r>
      <w:r>
        <w:rPr>
          <w:lang w:eastAsia="zh-CN"/>
        </w:rPr>
        <w:t xml:space="preserve">n the last meeting, potential collisions </w:t>
      </w:r>
      <w:r w:rsidR="00F530CE">
        <w:rPr>
          <w:lang w:eastAsia="zh-CN"/>
        </w:rPr>
        <w:t>were</w:t>
      </w:r>
      <w:r>
        <w:rPr>
          <w:lang w:eastAsia="zh-CN"/>
        </w:rPr>
        <w:t xml:space="preserve"> </w:t>
      </w:r>
      <w:r w:rsidR="003357F9">
        <w:rPr>
          <w:lang w:eastAsia="zh-CN"/>
        </w:rPr>
        <w:t>discussed and several progress</w:t>
      </w:r>
      <w:r w:rsidR="00F13D39">
        <w:rPr>
          <w:lang w:eastAsia="zh-CN"/>
        </w:rPr>
        <w:t>es</w:t>
      </w:r>
      <w:r w:rsidR="003357F9">
        <w:rPr>
          <w:lang w:eastAsia="zh-CN"/>
        </w:rPr>
        <w:t xml:space="preserve"> were made. In this chapter, we further discuss the remaining issues</w:t>
      </w:r>
      <w:r w:rsidR="00FE5DA5">
        <w:rPr>
          <w:lang w:eastAsia="zh-CN"/>
        </w:rPr>
        <w:t xml:space="preserve"> of those cases</w:t>
      </w:r>
      <w:r w:rsidR="003357F9">
        <w:rPr>
          <w:lang w:eastAsia="zh-CN"/>
        </w:rPr>
        <w:t>.</w:t>
      </w:r>
      <w:r w:rsidR="00F530CE">
        <w:rPr>
          <w:lang w:eastAsia="zh-CN"/>
        </w:rPr>
        <w:t xml:space="preserve"> </w:t>
      </w:r>
    </w:p>
    <w:p w14:paraId="51F0EE6A" w14:textId="19B67226" w:rsidR="003357F9" w:rsidRDefault="00FE5DA5" w:rsidP="00DA27B5">
      <w:pPr>
        <w:pStyle w:val="af2"/>
        <w:numPr>
          <w:ilvl w:val="0"/>
          <w:numId w:val="43"/>
        </w:numPr>
        <w:spacing w:after="100"/>
        <w:ind w:firstLineChars="0"/>
        <w:rPr>
          <w:b/>
          <w:lang w:eastAsia="zh-CN"/>
        </w:rPr>
      </w:pPr>
      <w:r w:rsidRPr="00FE5DA5">
        <w:rPr>
          <w:b/>
          <w:lang w:eastAsia="zh-CN"/>
        </w:rPr>
        <w:t>Case 1</w:t>
      </w:r>
    </w:p>
    <w:p w14:paraId="3BB1B8E4" w14:textId="2DFDB032" w:rsidR="00FE5DA5" w:rsidRDefault="00FE5DA5" w:rsidP="008A59CB">
      <w:pPr>
        <w:pStyle w:val="af2"/>
        <w:spacing w:beforeLines="50" w:before="120" w:after="100"/>
        <w:ind w:firstLineChars="0" w:firstLine="0"/>
        <w:rPr>
          <w:rFonts w:eastAsia="Times New Roman"/>
          <w:szCs w:val="20"/>
        </w:rPr>
      </w:pPr>
      <w:r>
        <w:rPr>
          <w:lang w:eastAsia="zh-CN"/>
        </w:rPr>
        <w:t xml:space="preserve">For case 1, it was agreed that </w:t>
      </w:r>
      <w:r w:rsidRPr="004B316D">
        <w:rPr>
          <w:szCs w:val="20"/>
        </w:rPr>
        <w:t>reuse the existing collision handling principles in Rel-15/16 NR for operation on a single carrier /single cell in unpaired spectrum.</w:t>
      </w:r>
      <w:r>
        <w:rPr>
          <w:szCs w:val="20"/>
        </w:rPr>
        <w:t xml:space="preserve"> However, </w:t>
      </w:r>
      <w:r w:rsidRPr="004B316D">
        <w:rPr>
          <w:rFonts w:eastAsia="Times New Roman"/>
          <w:szCs w:val="20"/>
        </w:rPr>
        <w:t>whether the timeline is extended to include the RX/TX switching time for HD-FDD</w:t>
      </w:r>
      <w:r>
        <w:rPr>
          <w:rFonts w:eastAsia="Times New Roman"/>
          <w:szCs w:val="20"/>
        </w:rPr>
        <w:t xml:space="preserve"> need FFS. In our understanding, </w:t>
      </w:r>
      <w:r>
        <w:t xml:space="preserve">the gNB scheduler can take care of the RX/TX switching time when it schedules the DL, so we </w:t>
      </w:r>
      <w:r w:rsidR="002A617F">
        <w:t>do not</w:t>
      </w:r>
      <w:r>
        <w:t xml:space="preserve"> think </w:t>
      </w:r>
      <w:r w:rsidRPr="004B316D">
        <w:rPr>
          <w:rFonts w:eastAsia="Times New Roman"/>
          <w:szCs w:val="20"/>
        </w:rPr>
        <w:t xml:space="preserve">the timeline </w:t>
      </w:r>
      <w:r>
        <w:rPr>
          <w:rFonts w:eastAsia="Times New Roman"/>
          <w:szCs w:val="20"/>
        </w:rPr>
        <w:t>should be</w:t>
      </w:r>
      <w:r w:rsidRPr="004B316D">
        <w:rPr>
          <w:rFonts w:eastAsia="Times New Roman"/>
          <w:szCs w:val="20"/>
        </w:rPr>
        <w:t xml:space="preserve"> extended</w:t>
      </w:r>
      <w:r>
        <w:rPr>
          <w:rFonts w:eastAsia="Times New Roman"/>
          <w:szCs w:val="20"/>
        </w:rPr>
        <w:t>.</w:t>
      </w:r>
      <w:r w:rsidR="002353EC">
        <w:rPr>
          <w:rFonts w:eastAsia="Times New Roman"/>
          <w:szCs w:val="20"/>
        </w:rPr>
        <w:t xml:space="preserve"> </w:t>
      </w:r>
      <w:r w:rsidR="008A59CB" w:rsidRPr="008A59CB">
        <w:t>H</w:t>
      </w:r>
      <w:r w:rsidR="008A59CB" w:rsidRPr="008A59CB">
        <w:rPr>
          <w:rFonts w:hint="eastAsia"/>
        </w:rPr>
        <w:t>owever</w:t>
      </w:r>
      <w:r w:rsidR="008A59CB" w:rsidRPr="008A59CB">
        <w:t>,</w:t>
      </w:r>
      <w:r w:rsidR="008A59CB" w:rsidRPr="008E0942">
        <w:t xml:space="preserve"> </w:t>
      </w:r>
      <w:r w:rsidR="002A617F">
        <w:t>this issue</w:t>
      </w:r>
      <w:r w:rsidR="002A617F">
        <w:t xml:space="preserve"> may</w:t>
      </w:r>
      <w:r w:rsidR="002A617F">
        <w:t xml:space="preserve"> also</w:t>
      </w:r>
      <w:r w:rsidR="002A617F">
        <w:t xml:space="preserve"> need the reply LS fro</w:t>
      </w:r>
      <w:r w:rsidR="002A617F">
        <w:t xml:space="preserve">m RAN4 for the </w:t>
      </w:r>
      <w:r w:rsidR="00086409" w:rsidRPr="008E0942">
        <w:t>switching</w:t>
      </w:r>
      <w:r w:rsidR="002A617F">
        <w:t xml:space="preserve"> time.</w:t>
      </w:r>
    </w:p>
    <w:p w14:paraId="730BB280" w14:textId="21D8B599" w:rsidR="00C7410C" w:rsidRPr="00C7410C" w:rsidRDefault="00C7410C" w:rsidP="00DA27B5">
      <w:pPr>
        <w:pStyle w:val="af2"/>
        <w:numPr>
          <w:ilvl w:val="0"/>
          <w:numId w:val="43"/>
        </w:numPr>
        <w:spacing w:after="100"/>
        <w:ind w:firstLineChars="0"/>
        <w:rPr>
          <w:b/>
          <w:lang w:eastAsia="zh-CN"/>
        </w:rPr>
      </w:pPr>
      <w:r w:rsidRPr="00C7410C">
        <w:rPr>
          <w:b/>
          <w:lang w:eastAsia="zh-CN"/>
        </w:rPr>
        <w:t xml:space="preserve">Case </w:t>
      </w:r>
      <w:r>
        <w:rPr>
          <w:b/>
          <w:lang w:eastAsia="zh-CN"/>
        </w:rPr>
        <w:t>5</w:t>
      </w:r>
    </w:p>
    <w:p w14:paraId="4BCAAD6F" w14:textId="160F735D" w:rsidR="00CE2B8C" w:rsidRDefault="00900A57" w:rsidP="008D7BC5">
      <w:pPr>
        <w:spacing w:after="100"/>
        <w:rPr>
          <w:rFonts w:eastAsia="等线"/>
          <w:lang w:eastAsia="zh-CN"/>
        </w:rPr>
      </w:pPr>
      <w:r w:rsidRPr="008B6EFB">
        <w:rPr>
          <w:rFonts w:eastAsia="Times New Roman"/>
          <w:lang w:eastAsia="zh-CN"/>
        </w:rPr>
        <w:t xml:space="preserve">For Case 5 of SSB overlaps with </w:t>
      </w:r>
      <w:r w:rsidR="00140F6D">
        <w:rPr>
          <w:rFonts w:eastAsia="等线"/>
          <w:lang w:eastAsia="zh-CN"/>
        </w:rPr>
        <w:t xml:space="preserve">dynamic </w:t>
      </w:r>
      <w:r w:rsidR="00140F6D">
        <w:t>UL</w:t>
      </w:r>
      <w:r>
        <w:rPr>
          <w:rFonts w:eastAsia="Times New Roman"/>
          <w:lang w:eastAsia="zh-CN"/>
        </w:rPr>
        <w:t xml:space="preserve">, </w:t>
      </w:r>
      <w:r w:rsidR="00CE2B8C">
        <w:rPr>
          <w:rFonts w:eastAsia="等线"/>
          <w:lang w:eastAsia="zh-CN"/>
        </w:rPr>
        <w:t>the following two options</w:t>
      </w:r>
      <w:r w:rsidR="00CE2B8C">
        <w:rPr>
          <w:rFonts w:eastAsia="等线"/>
          <w:lang w:eastAsia="zh-CN"/>
        </w:rPr>
        <w:t xml:space="preserve"> have almost the same number of supports</w:t>
      </w:r>
      <w:r w:rsidR="00CE2B8C">
        <w:rPr>
          <w:rFonts w:eastAsia="等线"/>
          <w:lang w:eastAsia="zh-CN"/>
        </w:rPr>
        <w:t xml:space="preserve"> in the last meeting:</w:t>
      </w:r>
    </w:p>
    <w:p w14:paraId="6C9E3F94" w14:textId="57AC2B8C" w:rsidR="00CE2B8C" w:rsidRPr="00393F12" w:rsidRDefault="00CE2B8C" w:rsidP="008D7BC5">
      <w:pPr>
        <w:numPr>
          <w:ilvl w:val="0"/>
          <w:numId w:val="42"/>
        </w:numPr>
        <w:autoSpaceDE/>
        <w:autoSpaceDN/>
        <w:adjustRightInd/>
        <w:snapToGrid/>
        <w:spacing w:after="100" w:line="252" w:lineRule="auto"/>
        <w:rPr>
          <w:rFonts w:eastAsia="等线"/>
          <w:lang w:eastAsia="zh-CN"/>
        </w:rPr>
      </w:pPr>
      <w:r>
        <w:rPr>
          <w:rFonts w:eastAsia="Times New Roman"/>
          <w:lang w:eastAsia="zh-CN"/>
        </w:rPr>
        <w:t xml:space="preserve">Option 1: </w:t>
      </w:r>
      <w:r w:rsidRPr="00EB0A54">
        <w:t>Follow the handling of case 2 that dynamic UL is prioritized over SSB</w:t>
      </w:r>
      <w:r w:rsidR="00EF565F">
        <w:t>.</w:t>
      </w:r>
    </w:p>
    <w:p w14:paraId="0DFA0C7A" w14:textId="76E9C73A" w:rsidR="00CE2B8C" w:rsidRDefault="00CE2B8C" w:rsidP="008D7BC5">
      <w:pPr>
        <w:numPr>
          <w:ilvl w:val="0"/>
          <w:numId w:val="42"/>
        </w:numPr>
        <w:autoSpaceDE/>
        <w:autoSpaceDN/>
        <w:adjustRightInd/>
        <w:snapToGrid/>
        <w:spacing w:after="100" w:line="252" w:lineRule="auto"/>
        <w:rPr>
          <w:rFonts w:eastAsia="Times New Roman"/>
          <w:lang w:eastAsia="zh-CN"/>
        </w:rPr>
      </w:pPr>
      <w:r>
        <w:rPr>
          <w:rFonts w:eastAsia="Times New Roman"/>
          <w:lang w:eastAsia="zh-CN"/>
        </w:rPr>
        <w:t>Option</w:t>
      </w:r>
      <w:r>
        <w:rPr>
          <w:rFonts w:eastAsia="Times New Roman"/>
          <w:lang w:eastAsia="zh-CN"/>
        </w:rPr>
        <w:t xml:space="preserve"> </w:t>
      </w:r>
      <w:r>
        <w:rPr>
          <w:rFonts w:eastAsia="Times New Roman"/>
          <w:lang w:eastAsia="zh-CN"/>
        </w:rPr>
        <w:t>2: R</w:t>
      </w:r>
      <w:r w:rsidRPr="008B6EFB">
        <w:rPr>
          <w:rFonts w:eastAsia="Times New Roman"/>
          <w:lang w:eastAsia="zh-CN"/>
        </w:rPr>
        <w:t>e-use the existing collision handling principles of Rel-15/16 for NR TDD that configured SSB is prioritized over dynamic UL</w:t>
      </w:r>
      <w:r>
        <w:rPr>
          <w:rFonts w:eastAsia="Times New Roman"/>
          <w:lang w:eastAsia="zh-CN"/>
        </w:rPr>
        <w:t xml:space="preserve">. </w:t>
      </w:r>
    </w:p>
    <w:p w14:paraId="6FFF4340" w14:textId="60CF05E9" w:rsidR="00CE2B8C" w:rsidRPr="00CE2B8C" w:rsidRDefault="00CE2B8C" w:rsidP="008D7BC5">
      <w:pPr>
        <w:spacing w:after="100"/>
        <w:rPr>
          <w:rFonts w:hint="eastAsia"/>
          <w:lang w:eastAsia="zh-CN"/>
        </w:rPr>
      </w:pPr>
      <w:r>
        <w:rPr>
          <w:lang w:eastAsia="zh-CN"/>
        </w:rPr>
        <w:t xml:space="preserve">From our perspective, </w:t>
      </w:r>
      <w:r w:rsidR="008D7BC5">
        <w:rPr>
          <w:lang w:eastAsia="zh-CN"/>
        </w:rPr>
        <w:t>it is up to gNB to avoid collision</w:t>
      </w:r>
      <w:r w:rsidR="008D7BC5">
        <w:rPr>
          <w:lang w:eastAsia="zh-CN"/>
        </w:rPr>
        <w:t xml:space="preserve"> of the dynamic UL with the SSB. I</w:t>
      </w:r>
      <w:r w:rsidR="008D7BC5">
        <w:rPr>
          <w:rFonts w:eastAsia="Times New Roman"/>
          <w:color w:val="000000" w:themeColor="text1"/>
          <w:lang w:eastAsia="zh-CN"/>
        </w:rPr>
        <w:t xml:space="preserve">f </w:t>
      </w:r>
      <w:r w:rsidR="00C33D63">
        <w:rPr>
          <w:rFonts w:eastAsia="Times New Roman"/>
          <w:color w:val="000000" w:themeColor="text1"/>
          <w:lang w:eastAsia="zh-CN"/>
        </w:rPr>
        <w:t>option 1 is adopted</w:t>
      </w:r>
      <w:r w:rsidR="008D7BC5">
        <w:rPr>
          <w:rFonts w:eastAsia="Times New Roman"/>
          <w:color w:val="000000" w:themeColor="text1"/>
          <w:lang w:eastAsia="zh-CN"/>
        </w:rPr>
        <w:t>, in case the overlapped SSB(s) is used for RRM measurement or </w:t>
      </w:r>
      <w:r w:rsidR="00C33D63">
        <w:rPr>
          <w:rFonts w:eastAsia="Times New Roman"/>
          <w:color w:val="000000" w:themeColor="text1"/>
          <w:lang w:eastAsia="zh-CN"/>
        </w:rPr>
        <w:t>SI</w:t>
      </w:r>
      <w:r w:rsidR="009F4E8A">
        <w:rPr>
          <w:rFonts w:eastAsia="Times New Roman"/>
          <w:color w:val="000000" w:themeColor="text1"/>
          <w:lang w:eastAsia="zh-CN"/>
        </w:rPr>
        <w:t xml:space="preserve"> related information</w:t>
      </w:r>
      <w:r w:rsidR="00C33D63">
        <w:rPr>
          <w:rFonts w:eastAsia="Times New Roman"/>
          <w:color w:val="000000" w:themeColor="text1"/>
          <w:lang w:eastAsia="zh-CN"/>
        </w:rPr>
        <w:t>,</w:t>
      </w:r>
      <w:r w:rsidR="008D7BC5">
        <w:rPr>
          <w:rFonts w:eastAsia="Times New Roman"/>
          <w:color w:val="000000" w:themeColor="text1"/>
          <w:lang w:eastAsia="zh-CN"/>
        </w:rPr>
        <w:t xml:space="preserve"> the UE may </w:t>
      </w:r>
      <w:r w:rsidR="009F4E8A">
        <w:rPr>
          <w:rFonts w:eastAsia="Times New Roman"/>
          <w:color w:val="000000" w:themeColor="text1"/>
          <w:lang w:eastAsia="zh-CN"/>
        </w:rPr>
        <w:t>fail to connect to</w:t>
      </w:r>
      <w:r w:rsidR="008D7BC5">
        <w:rPr>
          <w:rFonts w:eastAsia="Times New Roman"/>
          <w:color w:val="000000" w:themeColor="text1"/>
          <w:lang w:eastAsia="zh-CN"/>
        </w:rPr>
        <w:t xml:space="preserve"> the </w:t>
      </w:r>
      <w:r w:rsidR="009F4E8A">
        <w:rPr>
          <w:rFonts w:eastAsia="Times New Roman"/>
          <w:color w:val="000000" w:themeColor="text1"/>
          <w:lang w:eastAsia="zh-CN"/>
        </w:rPr>
        <w:t>NW</w:t>
      </w:r>
      <w:r w:rsidR="00C33D63">
        <w:rPr>
          <w:rFonts w:eastAsia="Times New Roman"/>
          <w:color w:val="000000" w:themeColor="text1"/>
          <w:lang w:eastAsia="zh-CN"/>
        </w:rPr>
        <w:t xml:space="preserve">. If option 2 is adopted, </w:t>
      </w:r>
      <w:r w:rsidR="00C33D63">
        <w:rPr>
          <w:rFonts w:eastAsia="等线"/>
          <w:lang w:eastAsia="zh-CN"/>
        </w:rPr>
        <w:t>UE may not need to receive every SSB</w:t>
      </w:r>
      <w:r w:rsidR="00C33D63">
        <w:rPr>
          <w:rFonts w:eastAsia="等线"/>
          <w:lang w:eastAsia="zh-CN"/>
        </w:rPr>
        <w:t xml:space="preserve">, it may lead to resource waste in UL. </w:t>
      </w:r>
      <w:r w:rsidR="008D7BC5">
        <w:rPr>
          <w:rFonts w:eastAsia="等线"/>
          <w:lang w:eastAsia="zh-CN"/>
        </w:rPr>
        <w:t xml:space="preserve">Therefore, our preference is still option 3, e.g. </w:t>
      </w:r>
      <w:r w:rsidR="008D7BC5" w:rsidRPr="008D7BC5">
        <w:rPr>
          <w:rFonts w:eastAsia="等线"/>
          <w:lang w:eastAsia="zh-CN"/>
        </w:rPr>
        <w:t>leave to UE implementation on whether to receive the SSB or transmit the UL transmission.</w:t>
      </w:r>
      <w:r w:rsidR="008D7BC5">
        <w:rPr>
          <w:rFonts w:eastAsia="等线"/>
          <w:lang w:eastAsia="zh-CN"/>
        </w:rPr>
        <w:t xml:space="preserve"> </w:t>
      </w:r>
      <w:r w:rsidR="00C33D63">
        <w:rPr>
          <w:lang w:eastAsia="ko-KR"/>
        </w:rPr>
        <w:t>However,</w:t>
      </w:r>
      <w:r w:rsidR="00C33D63">
        <w:rPr>
          <w:lang w:eastAsia="ko-KR"/>
        </w:rPr>
        <w:t xml:space="preserve"> for the sake of progress, we can </w:t>
      </w:r>
      <w:r w:rsidR="00C33D63">
        <w:rPr>
          <w:lang w:eastAsia="ko-KR"/>
        </w:rPr>
        <w:t>accept option 2 since the spec impact of this option is small</w:t>
      </w:r>
      <w:r w:rsidR="00C33D63">
        <w:rPr>
          <w:lang w:eastAsia="ko-KR"/>
        </w:rPr>
        <w:t>.</w:t>
      </w:r>
    </w:p>
    <w:p w14:paraId="0DCF49A1" w14:textId="744A1FA4" w:rsidR="00CE2B8C" w:rsidRPr="00C33D63" w:rsidRDefault="00C33D63" w:rsidP="00F530CE">
      <w:pPr>
        <w:spacing w:after="100"/>
        <w:rPr>
          <w:rFonts w:eastAsia="Times New Roman"/>
          <w:b/>
          <w:i/>
          <w:lang w:eastAsia="zh-CN"/>
        </w:rPr>
      </w:pPr>
      <w:r w:rsidRPr="00C33D63">
        <w:rPr>
          <w:rFonts w:eastAsia="Times New Roman"/>
          <w:b/>
          <w:i/>
          <w:lang w:eastAsia="zh-CN"/>
        </w:rPr>
        <w:t xml:space="preserve">Proposal 1: </w:t>
      </w:r>
      <w:r w:rsidRPr="00C33D63">
        <w:rPr>
          <w:rFonts w:eastAsia="Times New Roman"/>
          <w:b/>
          <w:i/>
          <w:lang w:eastAsia="zh-CN"/>
        </w:rPr>
        <w:t xml:space="preserve">For Case 5 of SSB overlaps with </w:t>
      </w:r>
      <w:r w:rsidR="00140F6D" w:rsidRPr="00140F6D">
        <w:rPr>
          <w:rFonts w:eastAsia="Times New Roman"/>
          <w:b/>
          <w:i/>
          <w:lang w:eastAsia="zh-CN"/>
        </w:rPr>
        <w:t>dynamic UL</w:t>
      </w:r>
      <w:r w:rsidRPr="00C33D63">
        <w:rPr>
          <w:rFonts w:eastAsia="Times New Roman"/>
          <w:b/>
          <w:i/>
          <w:lang w:eastAsia="zh-CN"/>
        </w:rPr>
        <w:t xml:space="preserve">, </w:t>
      </w:r>
      <w:r w:rsidRPr="00C33D63">
        <w:rPr>
          <w:rFonts w:eastAsia="等线"/>
          <w:b/>
          <w:i/>
          <w:lang w:eastAsia="zh-CN"/>
        </w:rPr>
        <w:t>leave to UE implementation on whether to receive the SSB or transmit the UL transmission</w:t>
      </w:r>
      <w:r w:rsidR="00140F6D">
        <w:rPr>
          <w:rFonts w:eastAsia="等线"/>
          <w:b/>
          <w:i/>
          <w:lang w:eastAsia="zh-CN"/>
        </w:rPr>
        <w:t xml:space="preserve"> (e.g. option 3),</w:t>
      </w:r>
      <w:r w:rsidRPr="00C33D63">
        <w:rPr>
          <w:rFonts w:eastAsia="Times New Roman"/>
          <w:b/>
          <w:i/>
          <w:lang w:eastAsia="zh-CN"/>
        </w:rPr>
        <w:t xml:space="preserve"> or r</w:t>
      </w:r>
      <w:r w:rsidRPr="00C33D63">
        <w:rPr>
          <w:rFonts w:eastAsia="Times New Roman"/>
          <w:b/>
          <w:i/>
          <w:lang w:eastAsia="zh-CN"/>
        </w:rPr>
        <w:t>e-use the existing collision handling principles</w:t>
      </w:r>
      <w:r w:rsidR="00140F6D">
        <w:rPr>
          <w:rFonts w:eastAsia="Times New Roman"/>
          <w:b/>
          <w:i/>
          <w:lang w:eastAsia="zh-CN"/>
        </w:rPr>
        <w:t xml:space="preserve"> (</w:t>
      </w:r>
      <w:r w:rsidR="00140F6D">
        <w:rPr>
          <w:rFonts w:eastAsia="等线"/>
          <w:b/>
          <w:i/>
          <w:lang w:eastAsia="zh-CN"/>
        </w:rPr>
        <w:t xml:space="preserve">e.g. </w:t>
      </w:r>
      <w:r w:rsidR="00140F6D">
        <w:rPr>
          <w:rFonts w:eastAsia="Times New Roman"/>
          <w:b/>
          <w:i/>
          <w:lang w:eastAsia="zh-CN"/>
        </w:rPr>
        <w:t>option 2)</w:t>
      </w:r>
      <w:r w:rsidRPr="00C33D63">
        <w:rPr>
          <w:rFonts w:eastAsia="Times New Roman"/>
          <w:b/>
          <w:i/>
          <w:lang w:eastAsia="zh-CN"/>
        </w:rPr>
        <w:t>.</w:t>
      </w:r>
    </w:p>
    <w:p w14:paraId="7DF21315" w14:textId="5966F420" w:rsidR="00140F6D" w:rsidRDefault="00140F6D" w:rsidP="00140F6D">
      <w:pPr>
        <w:spacing w:after="100"/>
        <w:rPr>
          <w:rFonts w:eastAsia="等线"/>
          <w:lang w:eastAsia="zh-CN"/>
        </w:rPr>
      </w:pPr>
      <w:r w:rsidRPr="008B6EFB">
        <w:rPr>
          <w:rFonts w:eastAsia="Times New Roman"/>
          <w:lang w:eastAsia="zh-CN"/>
        </w:rPr>
        <w:t>For Case 5 of SSB overlaps with semi-statically configured UL</w:t>
      </w:r>
      <w:r>
        <w:rPr>
          <w:rFonts w:eastAsia="Times New Roman"/>
          <w:lang w:eastAsia="zh-CN"/>
        </w:rPr>
        <w:t xml:space="preserve">, </w:t>
      </w:r>
      <w:r>
        <w:rPr>
          <w:rFonts w:eastAsia="等线"/>
          <w:lang w:eastAsia="zh-CN"/>
        </w:rPr>
        <w:t xml:space="preserve">the following two options </w:t>
      </w:r>
      <w:r>
        <w:rPr>
          <w:rFonts w:eastAsia="等线"/>
          <w:lang w:eastAsia="zh-CN"/>
        </w:rPr>
        <w:t>are major supported</w:t>
      </w:r>
      <w:r>
        <w:rPr>
          <w:rFonts w:eastAsia="等线"/>
          <w:lang w:eastAsia="zh-CN"/>
        </w:rPr>
        <w:t xml:space="preserve"> in the last meeting:</w:t>
      </w:r>
    </w:p>
    <w:p w14:paraId="0B2107C7" w14:textId="2FED6E07" w:rsidR="00140F6D" w:rsidRPr="00140F6D" w:rsidRDefault="00140F6D" w:rsidP="00140F6D">
      <w:pPr>
        <w:numPr>
          <w:ilvl w:val="0"/>
          <w:numId w:val="42"/>
        </w:numPr>
        <w:autoSpaceDE/>
        <w:autoSpaceDN/>
        <w:adjustRightInd/>
        <w:snapToGrid/>
        <w:spacing w:after="100" w:line="252" w:lineRule="auto"/>
        <w:rPr>
          <w:rFonts w:eastAsia="Times New Roman"/>
          <w:lang w:eastAsia="zh-CN"/>
        </w:rPr>
      </w:pPr>
      <w:r w:rsidRPr="00140F6D">
        <w:rPr>
          <w:rFonts w:eastAsia="Times New Roman"/>
          <w:lang w:eastAsia="zh-CN"/>
        </w:rPr>
        <w:t>Option 2: Re-use the existing collision handling principles of Rel-15/16 for NR TDD that configured SSB is prioritized over configured UL</w:t>
      </w:r>
      <w:r w:rsidR="00EF565F">
        <w:rPr>
          <w:rFonts w:eastAsia="Times New Roman"/>
          <w:lang w:eastAsia="zh-CN"/>
        </w:rPr>
        <w:t>.</w:t>
      </w:r>
    </w:p>
    <w:p w14:paraId="0D342454" w14:textId="58C59B8E" w:rsidR="00140F6D" w:rsidRPr="00140F6D" w:rsidRDefault="00140F6D" w:rsidP="00140F6D">
      <w:pPr>
        <w:numPr>
          <w:ilvl w:val="0"/>
          <w:numId w:val="42"/>
        </w:numPr>
        <w:autoSpaceDE/>
        <w:autoSpaceDN/>
        <w:adjustRightInd/>
        <w:snapToGrid/>
        <w:spacing w:after="100" w:line="252" w:lineRule="auto"/>
        <w:rPr>
          <w:rFonts w:eastAsia="Times New Roman"/>
          <w:lang w:eastAsia="zh-CN"/>
        </w:rPr>
      </w:pPr>
      <w:r w:rsidRPr="00140F6D">
        <w:rPr>
          <w:rFonts w:eastAsia="Times New Roman"/>
          <w:lang w:eastAsia="zh-CN"/>
        </w:rPr>
        <w:t>Option 3: Leave to UE implementation whether to receive the SSB or transmit the UL transmission</w:t>
      </w:r>
      <w:r w:rsidR="00EF565F">
        <w:rPr>
          <w:rFonts w:eastAsia="Times New Roman"/>
          <w:lang w:eastAsia="zh-CN"/>
        </w:rPr>
        <w:t>.</w:t>
      </w:r>
    </w:p>
    <w:p w14:paraId="473EE541" w14:textId="340F7C5B" w:rsidR="00CE2B8C" w:rsidRPr="00140F6D" w:rsidRDefault="00140F6D" w:rsidP="00F530CE">
      <w:pPr>
        <w:spacing w:after="100"/>
        <w:rPr>
          <w:rFonts w:hint="eastAsia"/>
          <w:lang w:eastAsia="zh-CN"/>
        </w:rPr>
      </w:pPr>
      <w:r>
        <w:rPr>
          <w:lang w:eastAsia="zh-CN"/>
        </w:rPr>
        <w:lastRenderedPageBreak/>
        <w:t xml:space="preserve">As analyzed above, </w:t>
      </w:r>
      <w:r>
        <w:rPr>
          <w:rFonts w:eastAsia="等线"/>
          <w:lang w:eastAsia="zh-CN"/>
        </w:rPr>
        <w:t xml:space="preserve">our preference is still option 3, e.g. </w:t>
      </w:r>
      <w:r w:rsidRPr="008D7BC5">
        <w:rPr>
          <w:rFonts w:eastAsia="等线"/>
          <w:lang w:eastAsia="zh-CN"/>
        </w:rPr>
        <w:t>leave to UE implementation on whether to receive the SSB or transmit the UL transmission.</w:t>
      </w:r>
      <w:r>
        <w:rPr>
          <w:rFonts w:eastAsia="等线"/>
          <w:lang w:eastAsia="zh-CN"/>
        </w:rPr>
        <w:t xml:space="preserve"> </w:t>
      </w:r>
      <w:r>
        <w:rPr>
          <w:lang w:eastAsia="ko-KR"/>
        </w:rPr>
        <w:t>Also</w:t>
      </w:r>
      <w:r>
        <w:rPr>
          <w:lang w:eastAsia="ko-KR"/>
        </w:rPr>
        <w:t>, for the sake of progress, we can accept option 2.</w:t>
      </w:r>
    </w:p>
    <w:p w14:paraId="79BB51AF" w14:textId="078E56A6" w:rsidR="00140F6D" w:rsidRPr="00140F6D" w:rsidRDefault="00140F6D" w:rsidP="00140F6D">
      <w:pPr>
        <w:spacing w:after="100"/>
        <w:rPr>
          <w:rFonts w:eastAsia="Times New Roman"/>
          <w:b/>
          <w:i/>
          <w:lang w:eastAsia="zh-CN"/>
        </w:rPr>
      </w:pPr>
      <w:r w:rsidRPr="00140F6D">
        <w:rPr>
          <w:rFonts w:eastAsia="Times New Roman"/>
          <w:b/>
          <w:i/>
          <w:lang w:eastAsia="zh-CN"/>
        </w:rPr>
        <w:t xml:space="preserve">Proposal </w:t>
      </w:r>
      <w:r>
        <w:rPr>
          <w:rFonts w:eastAsia="Times New Roman"/>
          <w:b/>
          <w:i/>
          <w:lang w:eastAsia="zh-CN"/>
        </w:rPr>
        <w:t>2</w:t>
      </w:r>
      <w:r w:rsidRPr="00140F6D">
        <w:rPr>
          <w:rFonts w:eastAsia="Times New Roman"/>
          <w:b/>
          <w:i/>
          <w:lang w:eastAsia="zh-CN"/>
        </w:rPr>
        <w:t xml:space="preserve">: For Case 5 of SSB overlaps with semi-statically configured UL, </w:t>
      </w:r>
      <w:r w:rsidRPr="00140F6D">
        <w:rPr>
          <w:rFonts w:eastAsia="等线"/>
          <w:b/>
          <w:i/>
          <w:lang w:eastAsia="zh-CN"/>
        </w:rPr>
        <w:t>leave to UE implementation on whether to receive the SSB or transmit the UL transmission (e.g. option 3),</w:t>
      </w:r>
      <w:r w:rsidRPr="00140F6D">
        <w:rPr>
          <w:rFonts w:eastAsia="Times New Roman"/>
          <w:b/>
          <w:i/>
          <w:lang w:eastAsia="zh-CN"/>
        </w:rPr>
        <w:t xml:space="preserve"> or re-use the existing collision handling principles (</w:t>
      </w:r>
      <w:r w:rsidRPr="00140F6D">
        <w:rPr>
          <w:rFonts w:eastAsia="等线"/>
          <w:b/>
          <w:i/>
          <w:lang w:eastAsia="zh-CN"/>
        </w:rPr>
        <w:t xml:space="preserve">e.g. </w:t>
      </w:r>
      <w:r w:rsidRPr="00140F6D">
        <w:rPr>
          <w:rFonts w:eastAsia="Times New Roman"/>
          <w:b/>
          <w:i/>
          <w:lang w:eastAsia="zh-CN"/>
        </w:rPr>
        <w:t>option 2).</w:t>
      </w:r>
    </w:p>
    <w:p w14:paraId="0BA2DC30" w14:textId="0C56888E" w:rsidR="00C7410C" w:rsidRDefault="000A578F" w:rsidP="00DA27B5">
      <w:pPr>
        <w:pStyle w:val="af2"/>
        <w:numPr>
          <w:ilvl w:val="0"/>
          <w:numId w:val="43"/>
        </w:numPr>
        <w:spacing w:after="100"/>
        <w:ind w:firstLineChars="0"/>
        <w:rPr>
          <w:b/>
          <w:lang w:eastAsia="zh-CN"/>
        </w:rPr>
      </w:pPr>
      <w:r w:rsidRPr="000A578F">
        <w:rPr>
          <w:b/>
          <w:lang w:eastAsia="zh-CN"/>
        </w:rPr>
        <w:t>Case 8</w:t>
      </w:r>
    </w:p>
    <w:p w14:paraId="2E5F654A" w14:textId="77777777" w:rsidR="00D94B13" w:rsidRDefault="00E843B9" w:rsidP="00D94B13">
      <w:pPr>
        <w:spacing w:after="100"/>
        <w:rPr>
          <w:rFonts w:eastAsia="Malgun Gothic"/>
          <w:lang w:eastAsia="ko-KR"/>
        </w:rPr>
      </w:pPr>
      <w:r w:rsidRPr="00E843B9">
        <w:rPr>
          <w:szCs w:val="20"/>
        </w:rPr>
        <w:t>For valid RO</w:t>
      </w:r>
      <w:r>
        <w:rPr>
          <w:szCs w:val="20"/>
        </w:rPr>
        <w:t xml:space="preserve"> definition</w:t>
      </w:r>
      <w:r w:rsidRPr="00E843B9">
        <w:rPr>
          <w:szCs w:val="20"/>
        </w:rPr>
        <w:t xml:space="preserve">, as many company mentioned in the last meeting, </w:t>
      </w:r>
      <w:r>
        <w:rPr>
          <w:rFonts w:eastAsia="Malgun Gothic"/>
          <w:lang w:eastAsia="ko-KR"/>
        </w:rPr>
        <w:t xml:space="preserve">using valid RO definition from TDD </w:t>
      </w:r>
      <w:r w:rsidR="00140F6D">
        <w:rPr>
          <w:rFonts w:eastAsia="Malgun Gothic"/>
          <w:lang w:eastAsia="ko-KR"/>
        </w:rPr>
        <w:t>may</w:t>
      </w:r>
      <w:r>
        <w:rPr>
          <w:rFonts w:eastAsia="Malgun Gothic"/>
          <w:lang w:eastAsia="ko-KR"/>
        </w:rPr>
        <w:t xml:space="preserve"> impact on PRACH resource allocation in the FDD operation</w:t>
      </w:r>
      <w:r w:rsidR="00D94B13">
        <w:rPr>
          <w:rFonts w:eastAsia="Malgun Gothic"/>
          <w:lang w:eastAsia="ko-KR"/>
        </w:rPr>
        <w:t>. For example,</w:t>
      </w:r>
      <w:r>
        <w:rPr>
          <w:rFonts w:eastAsia="Malgun Gothic"/>
          <w:lang w:eastAsia="ko-KR"/>
        </w:rPr>
        <w:t xml:space="preserve"> lead to different sets of valid ROs for FD-FDD and HD-FDD UEs, and thus impact SSB transmission and PRACH reception of gNB in a cell where SSB-to-RO mappings</w:t>
      </w:r>
      <w:r w:rsidR="00D94B13">
        <w:rPr>
          <w:rFonts w:eastAsia="Malgun Gothic"/>
          <w:lang w:eastAsia="ko-KR"/>
        </w:rPr>
        <w:t>, this</w:t>
      </w:r>
      <w:r>
        <w:rPr>
          <w:rFonts w:eastAsia="Malgun Gothic"/>
          <w:lang w:eastAsia="ko-KR"/>
        </w:rPr>
        <w:t xml:space="preserve"> increase gNB complexity.</w:t>
      </w:r>
      <w:r w:rsidRPr="00E843B9">
        <w:t xml:space="preserve"> </w:t>
      </w:r>
      <w:r w:rsidR="00D94B13">
        <w:t xml:space="preserve">However, different from an HD-FDD UE, </w:t>
      </w:r>
      <w:r>
        <w:rPr>
          <w:rFonts w:eastAsia="Malgun Gothic"/>
          <w:lang w:eastAsia="ko-KR"/>
        </w:rPr>
        <w:t>a</w:t>
      </w:r>
      <w:r w:rsidRPr="00E843B9">
        <w:rPr>
          <w:rFonts w:eastAsia="Malgun Gothic"/>
          <w:lang w:eastAsia="ko-KR"/>
        </w:rPr>
        <w:t xml:space="preserve">n HD-FDD UE requires a DL-to-UL switching gap, </w:t>
      </w:r>
      <w:r>
        <w:rPr>
          <w:rFonts w:eastAsia="Malgun Gothic"/>
          <w:lang w:eastAsia="ko-KR"/>
        </w:rPr>
        <w:t>then the switching time for valid RO can be accounted for in the collision handling rule similar to the TDD rule</w:t>
      </w:r>
      <w:r w:rsidR="00D94B13">
        <w:rPr>
          <w:rFonts w:eastAsia="Malgun Gothic"/>
          <w:lang w:eastAsia="ko-KR"/>
        </w:rPr>
        <w:t xml:space="preserve">. </w:t>
      </w:r>
    </w:p>
    <w:p w14:paraId="43A29D7C" w14:textId="3693F366" w:rsidR="00E418E2" w:rsidRDefault="00D94B13" w:rsidP="00D94B13">
      <w:pPr>
        <w:spacing w:after="100"/>
        <w:rPr>
          <w:rFonts w:eastAsia="Times New Roman"/>
          <w:lang w:eastAsia="zh-CN"/>
        </w:rPr>
      </w:pPr>
      <w:r>
        <w:rPr>
          <w:rFonts w:eastAsia="Malgun Gothic"/>
          <w:lang w:eastAsia="ko-KR"/>
        </w:rPr>
        <w:t xml:space="preserve">For the issue </w:t>
      </w:r>
      <w:r w:rsidRPr="00553295">
        <w:rPr>
          <w:rFonts w:eastAsia="Times New Roman"/>
        </w:rPr>
        <w:t>whether the same value for N</w:t>
      </w:r>
      <w:r w:rsidRPr="00553295">
        <w:rPr>
          <w:rFonts w:eastAsia="Times New Roman"/>
          <w:vertAlign w:val="subscript"/>
        </w:rPr>
        <w:t>gap</w:t>
      </w:r>
      <w:r w:rsidRPr="00553295">
        <w:rPr>
          <w:rFonts w:eastAsia="Times New Roman"/>
        </w:rPr>
        <w:t xml:space="preserve"> in current spec is reused for HD-FDD</w:t>
      </w:r>
      <w:r>
        <w:rPr>
          <w:rFonts w:eastAsia="Times New Roman"/>
        </w:rPr>
        <w:t xml:space="preserve">, </w:t>
      </w:r>
      <w:r>
        <w:rPr>
          <w:rFonts w:eastAsia="Times New Roman"/>
          <w:lang w:eastAsia="zh-CN"/>
        </w:rPr>
        <w:t>since</w:t>
      </w:r>
      <w:r>
        <w:rPr>
          <w:rFonts w:eastAsia="Times New Roman"/>
          <w:szCs w:val="20"/>
        </w:rPr>
        <w:t xml:space="preserve"> </w:t>
      </w:r>
      <w:r w:rsidRPr="008E0942">
        <w:t xml:space="preserve">the RX/TX switching </w:t>
      </w:r>
      <w:r>
        <w:t xml:space="preserve">time is still discussed in RAN4, </w:t>
      </w:r>
      <w:r>
        <w:rPr>
          <w:rFonts w:eastAsia="Times New Roman"/>
          <w:szCs w:val="20"/>
        </w:rPr>
        <w:t xml:space="preserve">we think </w:t>
      </w:r>
      <w:r w:rsidRPr="008E0942">
        <w:t xml:space="preserve">this issue can be further discussed </w:t>
      </w:r>
      <w:r w:rsidRPr="00AD7ED7">
        <w:rPr>
          <w:rFonts w:eastAsia="Times New Roman"/>
          <w:lang w:eastAsia="zh-CN"/>
        </w:rPr>
        <w:t>based on RAN4 feedback</w:t>
      </w:r>
      <w:r>
        <w:rPr>
          <w:rFonts w:eastAsia="Times New Roman"/>
          <w:lang w:eastAsia="zh-CN"/>
        </w:rPr>
        <w:t>.</w:t>
      </w:r>
    </w:p>
    <w:p w14:paraId="3E364C56" w14:textId="51F6497A" w:rsidR="003B0833" w:rsidRDefault="003B0833" w:rsidP="003B0833">
      <w:r w:rsidRPr="00553295">
        <w:rPr>
          <w:rFonts w:eastAsia="Times New Roman"/>
          <w:szCs w:val="20"/>
        </w:rPr>
        <w:t xml:space="preserve">For Case 8 of </w:t>
      </w:r>
      <w:r w:rsidRPr="00553295">
        <w:rPr>
          <w:rFonts w:eastAsia="Times New Roman" w:cs="Times"/>
          <w:szCs w:val="20"/>
        </w:rPr>
        <w:t>valid RO overlapping with PDCCH in Type 0/0A/1/2 CSS set</w:t>
      </w:r>
      <w:r w:rsidR="00671BC4">
        <w:rPr>
          <w:rFonts w:eastAsia="Times New Roman" w:cs="Times"/>
          <w:szCs w:val="20"/>
        </w:rPr>
        <w:t xml:space="preserve"> and </w:t>
      </w:r>
      <w:r w:rsidR="00671BC4" w:rsidRPr="00356F00">
        <w:rPr>
          <w:rFonts w:eastAsia="Times New Roman" w:cs="Times"/>
          <w:szCs w:val="20"/>
        </w:rPr>
        <w:t>UE-dedicated configured DL reception</w:t>
      </w:r>
      <w:r>
        <w:rPr>
          <w:rFonts w:eastAsia="Times New Roman" w:cs="Times"/>
          <w:szCs w:val="20"/>
        </w:rPr>
        <w:t xml:space="preserve">, </w:t>
      </w:r>
      <w:r w:rsidR="00671BC4">
        <w:rPr>
          <w:rFonts w:eastAsia="等线"/>
          <w:lang w:eastAsia="zh-CN"/>
        </w:rPr>
        <w:t>in</w:t>
      </w:r>
      <w:r w:rsidR="009F4E8A">
        <w:rPr>
          <w:rFonts w:eastAsia="等线"/>
          <w:lang w:eastAsia="zh-CN"/>
        </w:rPr>
        <w:t xml:space="preserve"> HD-FDD operation mode, gNB can receive and transmit at the same time in different frequency range, and </w:t>
      </w:r>
      <w:r w:rsidR="009F4E8A">
        <w:t xml:space="preserve">UE </w:t>
      </w:r>
      <w:r w:rsidR="009F4E8A">
        <w:t>may</w:t>
      </w:r>
      <w:r w:rsidR="009F4E8A">
        <w:t xml:space="preserve"> need to transmit PRACH </w:t>
      </w:r>
      <w:r w:rsidR="00671BC4">
        <w:t xml:space="preserve">in some cases while in other cases UE could receive </w:t>
      </w:r>
      <w:r w:rsidR="00B05BAC">
        <w:t>DL</w:t>
      </w:r>
      <w:r w:rsidR="009F4E8A">
        <w:t xml:space="preserve">. Therefore, </w:t>
      </w:r>
      <w:r w:rsidR="009F4E8A">
        <w:rPr>
          <w:noProof/>
          <w:lang w:eastAsia="en-GB"/>
        </w:rPr>
        <w:t>it c</w:t>
      </w:r>
      <w:r w:rsidR="00671BC4">
        <w:rPr>
          <w:noProof/>
          <w:lang w:eastAsia="en-GB"/>
        </w:rPr>
        <w:t xml:space="preserve">an be left to UE implementation to dicided </w:t>
      </w:r>
      <w:r w:rsidR="00671BC4">
        <w:rPr>
          <w:rFonts w:hint="eastAsia"/>
        </w:rPr>
        <w:t xml:space="preserve">whether to receive </w:t>
      </w:r>
      <w:r w:rsidR="00671BC4">
        <w:rPr>
          <w:rFonts w:eastAsia="Times New Roman" w:cs="Times"/>
          <w:szCs w:val="20"/>
        </w:rPr>
        <w:t>DL</w:t>
      </w:r>
      <w:r w:rsidR="00671BC4">
        <w:rPr>
          <w:rFonts w:hint="eastAsia"/>
        </w:rPr>
        <w:t xml:space="preserve"> or transmit PRACH in valid RO.</w:t>
      </w:r>
      <w:r w:rsidR="00B05BAC">
        <w:t xml:space="preserve"> Also, </w:t>
      </w:r>
      <w:r w:rsidR="00B05BAC">
        <w:rPr>
          <w:lang w:eastAsia="ko-KR"/>
        </w:rPr>
        <w:t xml:space="preserve">for the sake of progress, we can accept option </w:t>
      </w:r>
      <w:r w:rsidR="00B05BAC">
        <w:rPr>
          <w:lang w:eastAsia="ko-KR"/>
        </w:rPr>
        <w:t>1</w:t>
      </w:r>
      <w:r w:rsidR="00B05BAC">
        <w:rPr>
          <w:lang w:eastAsia="ko-KR"/>
        </w:rPr>
        <w:t xml:space="preserve"> since the spec impact of this option is small.</w:t>
      </w:r>
    </w:p>
    <w:p w14:paraId="2DF141DC" w14:textId="72062AC8" w:rsidR="00B05BAC" w:rsidRPr="00B05BAC" w:rsidRDefault="00671BC4" w:rsidP="00B05BAC">
      <w:pPr>
        <w:spacing w:after="100"/>
        <w:rPr>
          <w:rFonts w:eastAsia="等线"/>
          <w:b/>
          <w:i/>
          <w:lang w:eastAsia="zh-CN"/>
        </w:rPr>
      </w:pPr>
      <w:r w:rsidRPr="00140F6D">
        <w:rPr>
          <w:rFonts w:eastAsia="Times New Roman"/>
          <w:b/>
          <w:i/>
          <w:lang w:eastAsia="zh-CN"/>
        </w:rPr>
        <w:t xml:space="preserve">Proposal </w:t>
      </w:r>
      <w:r w:rsidR="00B05BAC">
        <w:rPr>
          <w:rFonts w:eastAsia="Times New Roman"/>
          <w:b/>
          <w:i/>
          <w:lang w:eastAsia="zh-CN"/>
        </w:rPr>
        <w:t>3</w:t>
      </w:r>
      <w:r w:rsidRPr="00140F6D">
        <w:rPr>
          <w:rFonts w:eastAsia="Times New Roman"/>
          <w:b/>
          <w:i/>
          <w:lang w:eastAsia="zh-CN"/>
        </w:rPr>
        <w:t xml:space="preserve">: </w:t>
      </w:r>
      <w:r w:rsidRPr="00671BC4">
        <w:rPr>
          <w:rFonts w:eastAsia="Times New Roman"/>
          <w:b/>
          <w:i/>
          <w:lang w:eastAsia="zh-CN"/>
        </w:rPr>
        <w:t>For Case 8 of valid RO overlapping with PDCCH in Type 0/0A/1/2 CSS set</w:t>
      </w:r>
      <w:r w:rsidRPr="00140F6D">
        <w:rPr>
          <w:rFonts w:eastAsia="Times New Roman"/>
          <w:b/>
          <w:i/>
          <w:lang w:eastAsia="zh-CN"/>
        </w:rPr>
        <w:t xml:space="preserve">, </w:t>
      </w:r>
      <w:r w:rsidR="00B05BAC">
        <w:rPr>
          <w:rFonts w:eastAsia="等线"/>
          <w:b/>
          <w:i/>
          <w:lang w:eastAsia="zh-CN"/>
        </w:rPr>
        <w:t>l</w:t>
      </w:r>
      <w:r w:rsidR="00B05BAC" w:rsidRPr="00B05BAC">
        <w:rPr>
          <w:rFonts w:eastAsia="等线"/>
          <w:b/>
          <w:i/>
          <w:lang w:eastAsia="zh-CN"/>
        </w:rPr>
        <w:t>eave to UE implementation whether to receive the configured DL or transmit the PRACH on the valid RO</w:t>
      </w:r>
      <w:r w:rsidR="00B05BAC">
        <w:rPr>
          <w:rFonts w:eastAsia="等线"/>
          <w:b/>
          <w:i/>
          <w:lang w:eastAsia="zh-CN"/>
        </w:rPr>
        <w:t xml:space="preserve"> (Option2) or r</w:t>
      </w:r>
      <w:r w:rsidR="00B05BAC" w:rsidRPr="00B05BAC">
        <w:rPr>
          <w:rFonts w:eastAsia="等线"/>
          <w:b/>
          <w:i/>
          <w:lang w:eastAsia="zh-CN"/>
        </w:rPr>
        <w:t>euse the existing collision handling principles</w:t>
      </w:r>
      <w:r w:rsidR="00B05BAC">
        <w:rPr>
          <w:rFonts w:eastAsia="等线"/>
          <w:b/>
          <w:i/>
          <w:lang w:eastAsia="zh-CN"/>
        </w:rPr>
        <w:t xml:space="preserve"> (Option 1).</w:t>
      </w:r>
    </w:p>
    <w:p w14:paraId="3BCCB083" w14:textId="220B9359" w:rsidR="00B05BAC" w:rsidRPr="00B05BAC" w:rsidRDefault="00B05BAC" w:rsidP="00B05BAC">
      <w:pPr>
        <w:spacing w:after="100"/>
        <w:rPr>
          <w:rFonts w:eastAsia="等线"/>
          <w:b/>
          <w:i/>
          <w:lang w:eastAsia="zh-CN"/>
        </w:rPr>
      </w:pPr>
      <w:r w:rsidRPr="00140F6D">
        <w:rPr>
          <w:rFonts w:eastAsia="Times New Roman"/>
          <w:b/>
          <w:i/>
          <w:lang w:eastAsia="zh-CN"/>
        </w:rPr>
        <w:t xml:space="preserve">Proposal </w:t>
      </w:r>
      <w:r>
        <w:rPr>
          <w:rFonts w:eastAsia="Times New Roman"/>
          <w:b/>
          <w:i/>
          <w:lang w:eastAsia="zh-CN"/>
        </w:rPr>
        <w:t>4</w:t>
      </w:r>
      <w:r w:rsidRPr="00140F6D">
        <w:rPr>
          <w:rFonts w:eastAsia="Times New Roman"/>
          <w:b/>
          <w:i/>
          <w:lang w:eastAsia="zh-CN"/>
        </w:rPr>
        <w:t xml:space="preserve">: </w:t>
      </w:r>
      <w:r w:rsidRPr="00B05BAC">
        <w:rPr>
          <w:rFonts w:eastAsia="Times New Roman"/>
          <w:b/>
          <w:i/>
          <w:lang w:eastAsia="zh-CN"/>
        </w:rPr>
        <w:t>For Case 8 of valid RO overlapping with UE-dedicated configured DL reception</w:t>
      </w:r>
      <w:r w:rsidRPr="00140F6D">
        <w:rPr>
          <w:rFonts w:eastAsia="Times New Roman"/>
          <w:b/>
          <w:i/>
          <w:lang w:eastAsia="zh-CN"/>
        </w:rPr>
        <w:t xml:space="preserve">, </w:t>
      </w:r>
      <w:r>
        <w:rPr>
          <w:rFonts w:eastAsia="等线"/>
          <w:b/>
          <w:i/>
          <w:lang w:eastAsia="zh-CN"/>
        </w:rPr>
        <w:t>l</w:t>
      </w:r>
      <w:r w:rsidRPr="00B05BAC">
        <w:rPr>
          <w:rFonts w:eastAsia="等线"/>
          <w:b/>
          <w:i/>
          <w:lang w:eastAsia="zh-CN"/>
        </w:rPr>
        <w:t>eave to UE implementation whether to receive the configured DL or transmit the PRACH on the valid RO</w:t>
      </w:r>
      <w:r>
        <w:rPr>
          <w:rFonts w:eastAsia="等线"/>
          <w:b/>
          <w:i/>
          <w:lang w:eastAsia="zh-CN"/>
        </w:rPr>
        <w:t xml:space="preserve"> </w:t>
      </w:r>
      <w:r>
        <w:rPr>
          <w:rFonts w:eastAsia="等线"/>
          <w:b/>
          <w:i/>
          <w:lang w:eastAsia="zh-CN"/>
        </w:rPr>
        <w:t>(Option2)</w:t>
      </w:r>
      <w:r w:rsidR="00C834ED">
        <w:rPr>
          <w:rFonts w:eastAsia="等线"/>
          <w:b/>
          <w:i/>
          <w:lang w:eastAsia="zh-CN"/>
        </w:rPr>
        <w:t xml:space="preserve"> or</w:t>
      </w:r>
      <w:r>
        <w:rPr>
          <w:rFonts w:eastAsia="等线"/>
          <w:b/>
          <w:i/>
          <w:lang w:eastAsia="zh-CN"/>
        </w:rPr>
        <w:t xml:space="preserve"> </w:t>
      </w:r>
      <w:r>
        <w:rPr>
          <w:rFonts w:eastAsia="等线"/>
          <w:b/>
          <w:i/>
          <w:lang w:eastAsia="zh-CN"/>
        </w:rPr>
        <w:t>r</w:t>
      </w:r>
      <w:r w:rsidRPr="00B05BAC">
        <w:rPr>
          <w:rFonts w:eastAsia="等线"/>
          <w:b/>
          <w:i/>
          <w:lang w:eastAsia="zh-CN"/>
        </w:rPr>
        <w:t>euse the existing collision handling principles</w:t>
      </w:r>
      <w:r>
        <w:rPr>
          <w:rFonts w:eastAsia="等线"/>
          <w:b/>
          <w:i/>
          <w:lang w:eastAsia="zh-CN"/>
        </w:rPr>
        <w:t xml:space="preserve"> (Option 1).</w:t>
      </w:r>
    </w:p>
    <w:p w14:paraId="61917324" w14:textId="78BDB979" w:rsidR="00B05BAC" w:rsidRDefault="00B05BAC" w:rsidP="00B05BAC">
      <w:r w:rsidRPr="00356F00">
        <w:rPr>
          <w:rFonts w:eastAsia="Times New Roman"/>
          <w:szCs w:val="20"/>
        </w:rPr>
        <w:t xml:space="preserve">For Case 8 of </w:t>
      </w:r>
      <w:r w:rsidRPr="00356F00">
        <w:rPr>
          <w:rFonts w:eastAsia="Times New Roman" w:cs="Times"/>
          <w:szCs w:val="20"/>
        </w:rPr>
        <w:t>valid RO overlapping with dynamically scheduled DL reception</w:t>
      </w:r>
      <w:r>
        <w:rPr>
          <w:rFonts w:eastAsia="Times New Roman" w:cs="Times"/>
          <w:szCs w:val="20"/>
        </w:rPr>
        <w:t xml:space="preserve">, we also prefer </w:t>
      </w:r>
      <w:r w:rsidR="00B34B30">
        <w:rPr>
          <w:rFonts w:eastAsia="Times New Roman" w:cs="Times"/>
          <w:szCs w:val="20"/>
        </w:rPr>
        <w:t>option 2</w:t>
      </w:r>
      <w:r w:rsidR="00C834ED">
        <w:rPr>
          <w:rFonts w:eastAsia="Times New Roman" w:cs="Times"/>
          <w:szCs w:val="20"/>
        </w:rPr>
        <w:t xml:space="preserve"> </w:t>
      </w:r>
      <w:r w:rsidR="00B34B30">
        <w:rPr>
          <w:rFonts w:eastAsia="Times New Roman" w:cs="Times"/>
          <w:szCs w:val="20"/>
        </w:rPr>
        <w:t>(</w:t>
      </w:r>
      <w:r>
        <w:rPr>
          <w:rFonts w:eastAsia="Times New Roman" w:cs="Times"/>
          <w:szCs w:val="20"/>
        </w:rPr>
        <w:t>e.g.,</w:t>
      </w:r>
      <w:r w:rsidRPr="00B05BAC">
        <w:rPr>
          <w:rFonts w:eastAsia="Times New Roman" w:cs="Times"/>
          <w:szCs w:val="20"/>
        </w:rPr>
        <w:t xml:space="preserve"> </w:t>
      </w:r>
      <w:r>
        <w:rPr>
          <w:rFonts w:eastAsia="Times New Roman" w:cs="Times"/>
          <w:szCs w:val="20"/>
        </w:rPr>
        <w:t>l</w:t>
      </w:r>
      <w:r w:rsidRPr="00B05BAC">
        <w:rPr>
          <w:rFonts w:eastAsia="Times New Roman" w:cs="Times"/>
          <w:szCs w:val="20"/>
        </w:rPr>
        <w:t>eave to UE implementation whether to receive the DL or transmit the PRACH on a valid RO</w:t>
      </w:r>
      <w:r w:rsidR="00B34B30">
        <w:rPr>
          <w:rFonts w:eastAsia="Times New Roman" w:cs="Times"/>
          <w:szCs w:val="20"/>
        </w:rPr>
        <w:t>)</w:t>
      </w:r>
      <w:r>
        <w:rPr>
          <w:rFonts w:eastAsia="Times New Roman" w:cs="Times"/>
          <w:szCs w:val="20"/>
        </w:rPr>
        <w:t xml:space="preserve">. </w:t>
      </w:r>
      <w:r w:rsidRPr="00356F00">
        <w:rPr>
          <w:rFonts w:eastAsia="Times New Roman"/>
          <w:szCs w:val="20"/>
        </w:rPr>
        <w:t xml:space="preserve">Reuse the existing collision handling principles </w:t>
      </w:r>
      <w:r>
        <w:rPr>
          <w:rFonts w:eastAsia="Times New Roman"/>
          <w:szCs w:val="20"/>
        </w:rPr>
        <w:t xml:space="preserve">is also fine for us, and </w:t>
      </w:r>
      <w:r w:rsidR="00B34B30">
        <w:rPr>
          <w:rFonts w:eastAsia="Times New Roman"/>
          <w:szCs w:val="20"/>
        </w:rPr>
        <w:t>from our perspective</w:t>
      </w:r>
      <w:r>
        <w:rPr>
          <w:rFonts w:eastAsia="Times New Roman"/>
          <w:szCs w:val="20"/>
        </w:rPr>
        <w:t xml:space="preserve">, the </w:t>
      </w:r>
      <w:r w:rsidR="00B34B30">
        <w:rPr>
          <w:rFonts w:eastAsia="Times New Roman"/>
          <w:szCs w:val="20"/>
        </w:rPr>
        <w:t xml:space="preserve">interpretation 1 and </w:t>
      </w:r>
      <w:r w:rsidR="00C834ED">
        <w:rPr>
          <w:rFonts w:eastAsia="Times New Roman"/>
          <w:szCs w:val="20"/>
        </w:rPr>
        <w:t>the interpretation</w:t>
      </w:r>
      <w:r w:rsidR="00C834ED">
        <w:rPr>
          <w:rFonts w:eastAsia="Times New Roman"/>
          <w:szCs w:val="20"/>
        </w:rPr>
        <w:t xml:space="preserve"> </w:t>
      </w:r>
      <w:r w:rsidR="00B34B30">
        <w:rPr>
          <w:rFonts w:eastAsia="Times New Roman"/>
          <w:szCs w:val="20"/>
        </w:rPr>
        <w:t>3 in</w:t>
      </w:r>
      <w:r w:rsidR="00B34B30" w:rsidRPr="00B34B30">
        <w:rPr>
          <w:rFonts w:eastAsia="Times New Roman"/>
          <w:szCs w:val="20"/>
        </w:rPr>
        <w:t xml:space="preserve"> </w:t>
      </w:r>
      <w:r w:rsidR="00B34B30" w:rsidRPr="00356F00">
        <w:rPr>
          <w:rFonts w:eastAsia="Times New Roman"/>
          <w:szCs w:val="20"/>
        </w:rPr>
        <w:t>R1-2103809</w:t>
      </w:r>
      <w:r w:rsidR="00B34B30">
        <w:rPr>
          <w:rFonts w:eastAsia="Times New Roman"/>
          <w:szCs w:val="20"/>
        </w:rPr>
        <w:t xml:space="preserve"> are </w:t>
      </w:r>
      <w:r w:rsidR="00C834ED" w:rsidRPr="00C834ED">
        <w:rPr>
          <w:rFonts w:eastAsia="Times New Roman"/>
          <w:szCs w:val="20"/>
        </w:rPr>
        <w:t>acceptable</w:t>
      </w:r>
      <w:r w:rsidR="00B34B30">
        <w:rPr>
          <w:rFonts w:eastAsia="Times New Roman"/>
          <w:szCs w:val="20"/>
        </w:rPr>
        <w:t>.</w:t>
      </w:r>
    </w:p>
    <w:p w14:paraId="3D77D443" w14:textId="30380344" w:rsidR="00671BC4" w:rsidRPr="00140F6D" w:rsidRDefault="00671BC4" w:rsidP="00671BC4">
      <w:pPr>
        <w:spacing w:after="100"/>
        <w:rPr>
          <w:rFonts w:eastAsia="Times New Roman"/>
          <w:b/>
          <w:i/>
          <w:lang w:eastAsia="zh-CN"/>
        </w:rPr>
      </w:pPr>
      <w:r w:rsidRPr="00140F6D">
        <w:rPr>
          <w:rFonts w:eastAsia="Times New Roman"/>
          <w:b/>
          <w:i/>
          <w:lang w:eastAsia="zh-CN"/>
        </w:rPr>
        <w:t xml:space="preserve">Proposal </w:t>
      </w:r>
      <w:r w:rsidR="00B34B30">
        <w:rPr>
          <w:rFonts w:eastAsia="Times New Roman"/>
          <w:b/>
          <w:i/>
          <w:lang w:eastAsia="zh-CN"/>
        </w:rPr>
        <w:t>5</w:t>
      </w:r>
      <w:r w:rsidRPr="00140F6D">
        <w:rPr>
          <w:rFonts w:eastAsia="Times New Roman"/>
          <w:b/>
          <w:i/>
          <w:lang w:eastAsia="zh-CN"/>
        </w:rPr>
        <w:t xml:space="preserve">: </w:t>
      </w:r>
      <w:r w:rsidR="00B34B30" w:rsidRPr="00B34B30">
        <w:rPr>
          <w:rFonts w:eastAsia="Times New Roman"/>
          <w:b/>
          <w:i/>
          <w:lang w:eastAsia="zh-CN"/>
        </w:rPr>
        <w:t>For Case 8 of valid RO overlapping with dynamically scheduled DL reception</w:t>
      </w:r>
      <w:r w:rsidRPr="00140F6D">
        <w:rPr>
          <w:rFonts w:eastAsia="Times New Roman"/>
          <w:b/>
          <w:i/>
          <w:lang w:eastAsia="zh-CN"/>
        </w:rPr>
        <w:t xml:space="preserve">, </w:t>
      </w:r>
      <w:r w:rsidR="00B34B30">
        <w:rPr>
          <w:rFonts w:eastAsia="Times New Roman"/>
          <w:b/>
          <w:i/>
          <w:lang w:eastAsia="zh-CN"/>
        </w:rPr>
        <w:t xml:space="preserve">we </w:t>
      </w:r>
      <w:r w:rsidR="00B34B30">
        <w:rPr>
          <w:rFonts w:eastAsia="等线"/>
          <w:b/>
          <w:i/>
          <w:lang w:eastAsia="zh-CN"/>
        </w:rPr>
        <w:t xml:space="preserve">prefer </w:t>
      </w:r>
      <w:r w:rsidRPr="00140F6D">
        <w:rPr>
          <w:rFonts w:eastAsia="等线"/>
          <w:b/>
          <w:i/>
          <w:lang w:eastAsia="zh-CN"/>
        </w:rPr>
        <w:t xml:space="preserve">  </w:t>
      </w:r>
      <w:r w:rsidRPr="00140F6D">
        <w:rPr>
          <w:rFonts w:eastAsia="Times New Roman"/>
          <w:b/>
          <w:i/>
          <w:lang w:eastAsia="zh-CN"/>
        </w:rPr>
        <w:t>option 2</w:t>
      </w:r>
      <w:r w:rsidR="00B34B30">
        <w:rPr>
          <w:rFonts w:eastAsia="Times New Roman"/>
          <w:b/>
          <w:i/>
          <w:lang w:eastAsia="zh-CN"/>
        </w:rPr>
        <w:t xml:space="preserve">, </w:t>
      </w:r>
      <w:r w:rsidR="00C834ED">
        <w:rPr>
          <w:rFonts w:eastAsia="Times New Roman"/>
          <w:b/>
          <w:i/>
          <w:lang w:eastAsia="zh-CN"/>
        </w:rPr>
        <w:t>and</w:t>
      </w:r>
      <w:r w:rsidR="00C834ED">
        <w:rPr>
          <w:rFonts w:eastAsia="Times New Roman"/>
          <w:b/>
          <w:i/>
          <w:lang w:eastAsia="zh-CN"/>
        </w:rPr>
        <w:t xml:space="preserve"> option 4 and 5 are acceptable.</w:t>
      </w:r>
    </w:p>
    <w:p w14:paraId="5BD10645" w14:textId="77777777" w:rsidR="00DA27B5" w:rsidRPr="00DA27B5" w:rsidRDefault="00DA27B5" w:rsidP="00F530CE">
      <w:pPr>
        <w:spacing w:after="100"/>
        <w:rPr>
          <w:b/>
          <w:i/>
          <w:lang w:eastAsia="zh-CN"/>
        </w:rPr>
      </w:pPr>
    </w:p>
    <w:p w14:paraId="1B27FFF9" w14:textId="77777777" w:rsidR="005A5409" w:rsidRDefault="005A5409" w:rsidP="004C0F4F">
      <w:pPr>
        <w:pStyle w:val="1"/>
        <w:spacing w:after="100"/>
        <w:rPr>
          <w:lang w:eastAsia="zh-CN"/>
        </w:rPr>
      </w:pPr>
      <w:bookmarkStart w:id="14" w:name="_Ref494215420"/>
      <w:bookmarkStart w:id="15" w:name="_Ref502921678"/>
      <w:bookmarkStart w:id="16" w:name="_Ref502921460"/>
      <w:bookmarkEnd w:id="12"/>
      <w:bookmarkEnd w:id="13"/>
      <w:r>
        <w:rPr>
          <w:lang w:eastAsia="zh-CN"/>
        </w:rPr>
        <w:t>Conclusion</w:t>
      </w:r>
    </w:p>
    <w:p w14:paraId="0232BE4D" w14:textId="107FB0C0" w:rsidR="005A5409" w:rsidRDefault="005A5409" w:rsidP="004C0F4F">
      <w:pPr>
        <w:spacing w:after="100"/>
        <w:rPr>
          <w:lang w:eastAsia="zh-CN"/>
        </w:rPr>
      </w:pPr>
      <w:r>
        <w:rPr>
          <w:lang w:eastAsia="zh-CN"/>
        </w:rPr>
        <w:t xml:space="preserve">Based </w:t>
      </w:r>
      <w:r>
        <w:rPr>
          <w:kern w:val="2"/>
          <w:lang w:eastAsia="zh-CN"/>
        </w:rPr>
        <w:t>on the analyses and discussions</w:t>
      </w:r>
      <w:r w:rsidRPr="00622D3B">
        <w:rPr>
          <w:kern w:val="2"/>
          <w:lang w:eastAsia="zh-CN"/>
        </w:rPr>
        <w:t xml:space="preserve">, </w:t>
      </w:r>
      <w:r>
        <w:rPr>
          <w:kern w:val="2"/>
          <w:lang w:eastAsia="zh-CN"/>
        </w:rPr>
        <w:t>we have t</w:t>
      </w:r>
      <w:r>
        <w:rPr>
          <w:lang w:eastAsia="zh-CN"/>
        </w:rPr>
        <w:t>he following</w:t>
      </w:r>
      <w:r w:rsidR="00173100">
        <w:rPr>
          <w:lang w:eastAsia="zh-CN"/>
        </w:rPr>
        <w:t xml:space="preserve"> </w:t>
      </w:r>
      <w:r>
        <w:rPr>
          <w:lang w:eastAsia="zh-CN"/>
        </w:rPr>
        <w:t>proposals:</w:t>
      </w:r>
    </w:p>
    <w:p w14:paraId="0F779856" w14:textId="77777777" w:rsidR="00C834ED" w:rsidRPr="00C33D63" w:rsidRDefault="00C834ED" w:rsidP="00C834ED">
      <w:pPr>
        <w:spacing w:after="100"/>
        <w:rPr>
          <w:rFonts w:eastAsia="Times New Roman"/>
          <w:b/>
          <w:i/>
          <w:lang w:eastAsia="zh-CN"/>
        </w:rPr>
      </w:pPr>
      <w:r w:rsidRPr="00C33D63">
        <w:rPr>
          <w:rFonts w:eastAsia="Times New Roman"/>
          <w:b/>
          <w:i/>
          <w:lang w:eastAsia="zh-CN"/>
        </w:rPr>
        <w:t xml:space="preserve">Proposal 1: For Case 5 of SSB overlaps with </w:t>
      </w:r>
      <w:r w:rsidRPr="00140F6D">
        <w:rPr>
          <w:rFonts w:eastAsia="Times New Roman"/>
          <w:b/>
          <w:i/>
          <w:lang w:eastAsia="zh-CN"/>
        </w:rPr>
        <w:t>dynamic UL</w:t>
      </w:r>
      <w:r w:rsidRPr="00C33D63">
        <w:rPr>
          <w:rFonts w:eastAsia="Times New Roman"/>
          <w:b/>
          <w:i/>
          <w:lang w:eastAsia="zh-CN"/>
        </w:rPr>
        <w:t xml:space="preserve">, </w:t>
      </w:r>
      <w:r w:rsidRPr="00C33D63">
        <w:rPr>
          <w:rFonts w:eastAsia="等线"/>
          <w:b/>
          <w:i/>
          <w:lang w:eastAsia="zh-CN"/>
        </w:rPr>
        <w:t>leave to UE implementation on whether to receive the SSB or transmit the UL transmission</w:t>
      </w:r>
      <w:r>
        <w:rPr>
          <w:rFonts w:eastAsia="等线"/>
          <w:b/>
          <w:i/>
          <w:lang w:eastAsia="zh-CN"/>
        </w:rPr>
        <w:t xml:space="preserve"> (e.g. option 3),</w:t>
      </w:r>
      <w:r w:rsidRPr="00C33D63">
        <w:rPr>
          <w:rFonts w:eastAsia="Times New Roman"/>
          <w:b/>
          <w:i/>
          <w:lang w:eastAsia="zh-CN"/>
        </w:rPr>
        <w:t xml:space="preserve"> or re-use the existing collision handling principles</w:t>
      </w:r>
      <w:r>
        <w:rPr>
          <w:rFonts w:eastAsia="Times New Roman"/>
          <w:b/>
          <w:i/>
          <w:lang w:eastAsia="zh-CN"/>
        </w:rPr>
        <w:t xml:space="preserve"> (</w:t>
      </w:r>
      <w:r>
        <w:rPr>
          <w:rFonts w:eastAsia="等线"/>
          <w:b/>
          <w:i/>
          <w:lang w:eastAsia="zh-CN"/>
        </w:rPr>
        <w:t xml:space="preserve">e.g. </w:t>
      </w:r>
      <w:r>
        <w:rPr>
          <w:rFonts w:eastAsia="Times New Roman"/>
          <w:b/>
          <w:i/>
          <w:lang w:eastAsia="zh-CN"/>
        </w:rPr>
        <w:t>option 2)</w:t>
      </w:r>
      <w:r w:rsidRPr="00C33D63">
        <w:rPr>
          <w:rFonts w:eastAsia="Times New Roman"/>
          <w:b/>
          <w:i/>
          <w:lang w:eastAsia="zh-CN"/>
        </w:rPr>
        <w:t>.</w:t>
      </w:r>
    </w:p>
    <w:p w14:paraId="7A1BC499" w14:textId="77777777" w:rsidR="00C834ED" w:rsidRPr="00140F6D" w:rsidRDefault="00C834ED" w:rsidP="00C834ED">
      <w:pPr>
        <w:spacing w:after="100"/>
        <w:rPr>
          <w:rFonts w:eastAsia="Times New Roman"/>
          <w:b/>
          <w:i/>
          <w:lang w:eastAsia="zh-CN"/>
        </w:rPr>
      </w:pPr>
      <w:r w:rsidRPr="00140F6D">
        <w:rPr>
          <w:rFonts w:eastAsia="Times New Roman"/>
          <w:b/>
          <w:i/>
          <w:lang w:eastAsia="zh-CN"/>
        </w:rPr>
        <w:t xml:space="preserve">Proposal </w:t>
      </w:r>
      <w:r>
        <w:rPr>
          <w:rFonts w:eastAsia="Times New Roman"/>
          <w:b/>
          <w:i/>
          <w:lang w:eastAsia="zh-CN"/>
        </w:rPr>
        <w:t>2</w:t>
      </w:r>
      <w:r w:rsidRPr="00140F6D">
        <w:rPr>
          <w:rFonts w:eastAsia="Times New Roman"/>
          <w:b/>
          <w:i/>
          <w:lang w:eastAsia="zh-CN"/>
        </w:rPr>
        <w:t xml:space="preserve">: For Case 5 of SSB overlaps with semi-statically configured UL, </w:t>
      </w:r>
      <w:r w:rsidRPr="00140F6D">
        <w:rPr>
          <w:rFonts w:eastAsia="等线"/>
          <w:b/>
          <w:i/>
          <w:lang w:eastAsia="zh-CN"/>
        </w:rPr>
        <w:t>leave to UE implementation on whether to receive the SSB or transmit the UL transmission (e.g. option 3),</w:t>
      </w:r>
      <w:r w:rsidRPr="00140F6D">
        <w:rPr>
          <w:rFonts w:eastAsia="Times New Roman"/>
          <w:b/>
          <w:i/>
          <w:lang w:eastAsia="zh-CN"/>
        </w:rPr>
        <w:t xml:space="preserve"> or re-use the existing collision handling principles (</w:t>
      </w:r>
      <w:r w:rsidRPr="00140F6D">
        <w:rPr>
          <w:rFonts w:eastAsia="等线"/>
          <w:b/>
          <w:i/>
          <w:lang w:eastAsia="zh-CN"/>
        </w:rPr>
        <w:t xml:space="preserve">e.g. </w:t>
      </w:r>
      <w:r w:rsidRPr="00140F6D">
        <w:rPr>
          <w:rFonts w:eastAsia="Times New Roman"/>
          <w:b/>
          <w:i/>
          <w:lang w:eastAsia="zh-CN"/>
        </w:rPr>
        <w:t>option 2).</w:t>
      </w:r>
    </w:p>
    <w:p w14:paraId="16522BFA" w14:textId="77777777" w:rsidR="00C834ED" w:rsidRPr="00B05BAC" w:rsidRDefault="00C834ED" w:rsidP="00C834ED">
      <w:pPr>
        <w:spacing w:after="100"/>
        <w:rPr>
          <w:rFonts w:eastAsia="等线"/>
          <w:b/>
          <w:i/>
          <w:lang w:eastAsia="zh-CN"/>
        </w:rPr>
      </w:pPr>
      <w:r w:rsidRPr="00140F6D">
        <w:rPr>
          <w:rFonts w:eastAsia="Times New Roman"/>
          <w:b/>
          <w:i/>
          <w:lang w:eastAsia="zh-CN"/>
        </w:rPr>
        <w:t xml:space="preserve">Proposal </w:t>
      </w:r>
      <w:r>
        <w:rPr>
          <w:rFonts w:eastAsia="Times New Roman"/>
          <w:b/>
          <w:i/>
          <w:lang w:eastAsia="zh-CN"/>
        </w:rPr>
        <w:t>3</w:t>
      </w:r>
      <w:r w:rsidRPr="00140F6D">
        <w:rPr>
          <w:rFonts w:eastAsia="Times New Roman"/>
          <w:b/>
          <w:i/>
          <w:lang w:eastAsia="zh-CN"/>
        </w:rPr>
        <w:t xml:space="preserve">: </w:t>
      </w:r>
      <w:r w:rsidRPr="00671BC4">
        <w:rPr>
          <w:rFonts w:eastAsia="Times New Roman"/>
          <w:b/>
          <w:i/>
          <w:lang w:eastAsia="zh-CN"/>
        </w:rPr>
        <w:t>For Case 8 of valid RO overlapping with PDCCH in Type 0/0A/1/2 CSS set</w:t>
      </w:r>
      <w:r w:rsidRPr="00140F6D">
        <w:rPr>
          <w:rFonts w:eastAsia="Times New Roman"/>
          <w:b/>
          <w:i/>
          <w:lang w:eastAsia="zh-CN"/>
        </w:rPr>
        <w:t xml:space="preserve">, </w:t>
      </w:r>
      <w:r>
        <w:rPr>
          <w:rFonts w:eastAsia="等线"/>
          <w:b/>
          <w:i/>
          <w:lang w:eastAsia="zh-CN"/>
        </w:rPr>
        <w:t>l</w:t>
      </w:r>
      <w:r w:rsidRPr="00B05BAC">
        <w:rPr>
          <w:rFonts w:eastAsia="等线"/>
          <w:b/>
          <w:i/>
          <w:lang w:eastAsia="zh-CN"/>
        </w:rPr>
        <w:t>eave to UE implementation whether to receive the configured DL or transmit the PRACH on the valid RO</w:t>
      </w:r>
      <w:r>
        <w:rPr>
          <w:rFonts w:eastAsia="等线"/>
          <w:b/>
          <w:i/>
          <w:lang w:eastAsia="zh-CN"/>
        </w:rPr>
        <w:t xml:space="preserve"> (Option2) or r</w:t>
      </w:r>
      <w:r w:rsidRPr="00B05BAC">
        <w:rPr>
          <w:rFonts w:eastAsia="等线"/>
          <w:b/>
          <w:i/>
          <w:lang w:eastAsia="zh-CN"/>
        </w:rPr>
        <w:t>euse the existing collision handling principles</w:t>
      </w:r>
      <w:r>
        <w:rPr>
          <w:rFonts w:eastAsia="等线"/>
          <w:b/>
          <w:i/>
          <w:lang w:eastAsia="zh-CN"/>
        </w:rPr>
        <w:t xml:space="preserve"> (Option 1).</w:t>
      </w:r>
    </w:p>
    <w:p w14:paraId="696DDC2D" w14:textId="77777777" w:rsidR="00C834ED" w:rsidRPr="00B05BAC" w:rsidRDefault="00C834ED" w:rsidP="00C834ED">
      <w:pPr>
        <w:spacing w:after="100"/>
        <w:rPr>
          <w:rFonts w:eastAsia="等线"/>
          <w:b/>
          <w:i/>
          <w:lang w:eastAsia="zh-CN"/>
        </w:rPr>
      </w:pPr>
      <w:r w:rsidRPr="00140F6D">
        <w:rPr>
          <w:rFonts w:eastAsia="Times New Roman"/>
          <w:b/>
          <w:i/>
          <w:lang w:eastAsia="zh-CN"/>
        </w:rPr>
        <w:t xml:space="preserve">Proposal </w:t>
      </w:r>
      <w:r>
        <w:rPr>
          <w:rFonts w:eastAsia="Times New Roman"/>
          <w:b/>
          <w:i/>
          <w:lang w:eastAsia="zh-CN"/>
        </w:rPr>
        <w:t>4</w:t>
      </w:r>
      <w:r w:rsidRPr="00140F6D">
        <w:rPr>
          <w:rFonts w:eastAsia="Times New Roman"/>
          <w:b/>
          <w:i/>
          <w:lang w:eastAsia="zh-CN"/>
        </w:rPr>
        <w:t xml:space="preserve">: </w:t>
      </w:r>
      <w:r w:rsidRPr="00B05BAC">
        <w:rPr>
          <w:rFonts w:eastAsia="Times New Roman"/>
          <w:b/>
          <w:i/>
          <w:lang w:eastAsia="zh-CN"/>
        </w:rPr>
        <w:t>For Case 8 of valid RO overlapping with UE-dedicated configured DL reception</w:t>
      </w:r>
      <w:r w:rsidRPr="00140F6D">
        <w:rPr>
          <w:rFonts w:eastAsia="Times New Roman"/>
          <w:b/>
          <w:i/>
          <w:lang w:eastAsia="zh-CN"/>
        </w:rPr>
        <w:t xml:space="preserve">, </w:t>
      </w:r>
      <w:r>
        <w:rPr>
          <w:rFonts w:eastAsia="等线"/>
          <w:b/>
          <w:i/>
          <w:lang w:eastAsia="zh-CN"/>
        </w:rPr>
        <w:t>l</w:t>
      </w:r>
      <w:r w:rsidRPr="00B05BAC">
        <w:rPr>
          <w:rFonts w:eastAsia="等线"/>
          <w:b/>
          <w:i/>
          <w:lang w:eastAsia="zh-CN"/>
        </w:rPr>
        <w:t>eave to UE implementation whether to receive the configured DL or transmit the PRACH on the valid RO</w:t>
      </w:r>
      <w:r>
        <w:rPr>
          <w:rFonts w:eastAsia="等线"/>
          <w:b/>
          <w:i/>
          <w:lang w:eastAsia="zh-CN"/>
        </w:rPr>
        <w:t xml:space="preserve"> (Option2) or r</w:t>
      </w:r>
      <w:r w:rsidRPr="00B05BAC">
        <w:rPr>
          <w:rFonts w:eastAsia="等线"/>
          <w:b/>
          <w:i/>
          <w:lang w:eastAsia="zh-CN"/>
        </w:rPr>
        <w:t>euse the existing collision handling principles</w:t>
      </w:r>
      <w:r>
        <w:rPr>
          <w:rFonts w:eastAsia="等线"/>
          <w:b/>
          <w:i/>
          <w:lang w:eastAsia="zh-CN"/>
        </w:rPr>
        <w:t xml:space="preserve"> (Option 1).</w:t>
      </w:r>
    </w:p>
    <w:p w14:paraId="36A499B1" w14:textId="77777777" w:rsidR="00C834ED" w:rsidRPr="00140F6D" w:rsidRDefault="00C834ED" w:rsidP="00C834ED">
      <w:pPr>
        <w:spacing w:after="100"/>
        <w:rPr>
          <w:rFonts w:eastAsia="Times New Roman"/>
          <w:b/>
          <w:i/>
          <w:lang w:eastAsia="zh-CN"/>
        </w:rPr>
      </w:pPr>
      <w:r w:rsidRPr="00140F6D">
        <w:rPr>
          <w:rFonts w:eastAsia="Times New Roman"/>
          <w:b/>
          <w:i/>
          <w:lang w:eastAsia="zh-CN"/>
        </w:rPr>
        <w:lastRenderedPageBreak/>
        <w:t xml:space="preserve">Proposal </w:t>
      </w:r>
      <w:r>
        <w:rPr>
          <w:rFonts w:eastAsia="Times New Roman"/>
          <w:b/>
          <w:i/>
          <w:lang w:eastAsia="zh-CN"/>
        </w:rPr>
        <w:t>5</w:t>
      </w:r>
      <w:r w:rsidRPr="00140F6D">
        <w:rPr>
          <w:rFonts w:eastAsia="Times New Roman"/>
          <w:b/>
          <w:i/>
          <w:lang w:eastAsia="zh-CN"/>
        </w:rPr>
        <w:t xml:space="preserve">: </w:t>
      </w:r>
      <w:r w:rsidRPr="00B34B30">
        <w:rPr>
          <w:rFonts w:eastAsia="Times New Roman"/>
          <w:b/>
          <w:i/>
          <w:lang w:eastAsia="zh-CN"/>
        </w:rPr>
        <w:t>For Case 8 of valid RO overlapping with dynamically scheduled DL reception</w:t>
      </w:r>
      <w:r w:rsidRPr="00140F6D">
        <w:rPr>
          <w:rFonts w:eastAsia="Times New Roman"/>
          <w:b/>
          <w:i/>
          <w:lang w:eastAsia="zh-CN"/>
        </w:rPr>
        <w:t xml:space="preserve">, </w:t>
      </w:r>
      <w:r>
        <w:rPr>
          <w:rFonts w:eastAsia="Times New Roman"/>
          <w:b/>
          <w:i/>
          <w:lang w:eastAsia="zh-CN"/>
        </w:rPr>
        <w:t xml:space="preserve">we </w:t>
      </w:r>
      <w:r>
        <w:rPr>
          <w:rFonts w:eastAsia="等线"/>
          <w:b/>
          <w:i/>
          <w:lang w:eastAsia="zh-CN"/>
        </w:rPr>
        <w:t xml:space="preserve">prefer </w:t>
      </w:r>
      <w:r w:rsidRPr="00140F6D">
        <w:rPr>
          <w:rFonts w:eastAsia="等线"/>
          <w:b/>
          <w:i/>
          <w:lang w:eastAsia="zh-CN"/>
        </w:rPr>
        <w:t xml:space="preserve">  </w:t>
      </w:r>
      <w:r w:rsidRPr="00140F6D">
        <w:rPr>
          <w:rFonts w:eastAsia="Times New Roman"/>
          <w:b/>
          <w:i/>
          <w:lang w:eastAsia="zh-CN"/>
        </w:rPr>
        <w:t>option 2</w:t>
      </w:r>
      <w:r>
        <w:rPr>
          <w:rFonts w:eastAsia="Times New Roman"/>
          <w:b/>
          <w:i/>
          <w:lang w:eastAsia="zh-CN"/>
        </w:rPr>
        <w:t>, and option 4 and 5 are acceptable.</w:t>
      </w:r>
    </w:p>
    <w:p w14:paraId="22AFDA43" w14:textId="77777777" w:rsidR="00BD40FC" w:rsidRPr="00C834ED" w:rsidRDefault="00BD40FC" w:rsidP="004C0F4F">
      <w:pPr>
        <w:spacing w:after="100"/>
        <w:rPr>
          <w:lang w:eastAsia="zh-CN"/>
        </w:rPr>
      </w:pPr>
    </w:p>
    <w:p w14:paraId="500DACF0" w14:textId="77777777" w:rsidR="003531CC" w:rsidRPr="00DA69E3" w:rsidRDefault="003531CC" w:rsidP="004C0F4F">
      <w:pPr>
        <w:pStyle w:val="1"/>
        <w:spacing w:after="100"/>
        <w:rPr>
          <w:lang w:eastAsia="zh-CN"/>
        </w:rPr>
      </w:pPr>
      <w:r w:rsidRPr="00DA69E3">
        <w:rPr>
          <w:lang w:eastAsia="zh-CN"/>
        </w:rPr>
        <w:t xml:space="preserve">Reference </w:t>
      </w:r>
    </w:p>
    <w:bookmarkEnd w:id="14"/>
    <w:bookmarkEnd w:id="15"/>
    <w:bookmarkEnd w:id="16"/>
    <w:p w14:paraId="3095071B" w14:textId="167B8415" w:rsidR="00A376EC" w:rsidRDefault="00681091" w:rsidP="00681091">
      <w:pPr>
        <w:pStyle w:val="af2"/>
        <w:numPr>
          <w:ilvl w:val="0"/>
          <w:numId w:val="6"/>
        </w:numPr>
        <w:ind w:firstLineChars="0"/>
        <w:rPr>
          <w:lang w:eastAsia="zh-CN"/>
        </w:rPr>
      </w:pPr>
      <w:r w:rsidRPr="00681091">
        <w:rPr>
          <w:lang w:eastAsia="zh-CN"/>
        </w:rPr>
        <w:t>RP-211574</w:t>
      </w:r>
      <w:r w:rsidR="001B1D74">
        <w:rPr>
          <w:lang w:eastAsia="zh-CN"/>
        </w:rPr>
        <w:t xml:space="preserve">, </w:t>
      </w:r>
      <w:r w:rsidRPr="00681091">
        <w:rPr>
          <w:lang w:eastAsia="zh-CN"/>
        </w:rPr>
        <w:t>Revised WID on support of reduced capability NR devices</w:t>
      </w:r>
      <w:r w:rsidR="001B1D74">
        <w:rPr>
          <w:lang w:eastAsia="zh-CN"/>
        </w:rPr>
        <w:t>.</w:t>
      </w:r>
    </w:p>
    <w:p w14:paraId="53028639" w14:textId="7276C0DC" w:rsidR="001B1D74" w:rsidRDefault="00BD7139" w:rsidP="00681091">
      <w:pPr>
        <w:pStyle w:val="af2"/>
        <w:numPr>
          <w:ilvl w:val="0"/>
          <w:numId w:val="6"/>
        </w:numPr>
        <w:ind w:firstLineChars="0"/>
        <w:rPr>
          <w:lang w:eastAsia="zh-CN"/>
        </w:rPr>
      </w:pPr>
      <w:r>
        <w:rPr>
          <w:lang w:eastAsia="zh-CN"/>
        </w:rPr>
        <w:t xml:space="preserve">Chairman’s Notes, </w:t>
      </w:r>
      <w:r w:rsidR="0010608C">
        <w:rPr>
          <w:rFonts w:hint="eastAsia"/>
          <w:lang w:eastAsia="zh-CN"/>
        </w:rPr>
        <w:t>R</w:t>
      </w:r>
      <w:r w:rsidR="00681091">
        <w:rPr>
          <w:lang w:eastAsia="zh-CN"/>
        </w:rPr>
        <w:t>AN1#105</w:t>
      </w:r>
      <w:r>
        <w:rPr>
          <w:lang w:eastAsia="zh-CN"/>
        </w:rPr>
        <w:t xml:space="preserve">, </w:t>
      </w:r>
      <w:r w:rsidR="00F13D39" w:rsidRPr="00F13D39">
        <w:rPr>
          <w:lang w:eastAsia="zh-CN"/>
        </w:rPr>
        <w:t xml:space="preserve">e-Meeting, </w:t>
      </w:r>
      <w:r w:rsidR="00681091" w:rsidRPr="00681091">
        <w:rPr>
          <w:lang w:eastAsia="zh-CN"/>
        </w:rPr>
        <w:t>May 10th – 27th, 2021</w:t>
      </w:r>
      <w:r w:rsidR="003357F9">
        <w:rPr>
          <w:lang w:eastAsia="zh-CN"/>
        </w:rPr>
        <w:t>.</w:t>
      </w:r>
    </w:p>
    <w:p w14:paraId="6491073D" w14:textId="56791D69" w:rsidR="00B44AE8" w:rsidRPr="00F13D39" w:rsidRDefault="00F13D39" w:rsidP="00C857AF">
      <w:pPr>
        <w:pStyle w:val="af2"/>
        <w:numPr>
          <w:ilvl w:val="0"/>
          <w:numId w:val="6"/>
        </w:numPr>
        <w:ind w:firstLineChars="0"/>
        <w:rPr>
          <w:lang w:eastAsia="zh-CN"/>
        </w:rPr>
      </w:pPr>
      <w:r w:rsidRPr="003A70B1">
        <w:t>TS 38.211</w:t>
      </w:r>
      <w:r>
        <w:t xml:space="preserve">, NR; </w:t>
      </w:r>
      <w:r w:rsidRPr="00BD7139">
        <w:t>Physical channels and modulation</w:t>
      </w:r>
      <w:r>
        <w:t>.</w:t>
      </w:r>
    </w:p>
    <w:sectPr w:rsidR="00B44AE8" w:rsidRPr="00F13D3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915D76" w14:textId="77777777" w:rsidR="009A33EE" w:rsidRDefault="009A33EE">
      <w:r>
        <w:separator/>
      </w:r>
    </w:p>
  </w:endnote>
  <w:endnote w:type="continuationSeparator" w:id="0">
    <w:p w14:paraId="0992CC61" w14:textId="77777777" w:rsidR="009A33EE" w:rsidRDefault="009A33EE">
      <w:r>
        <w:continuationSeparator/>
      </w:r>
    </w:p>
  </w:endnote>
  <w:endnote w:type="continuationNotice" w:id="1">
    <w:p w14:paraId="1A377A9C" w14:textId="77777777" w:rsidR="009A33EE" w:rsidRDefault="009A33E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Malgun Gothic Semilight"/>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12C951" w14:textId="77777777" w:rsidR="009A33EE" w:rsidRDefault="009A33EE">
      <w:r>
        <w:separator/>
      </w:r>
    </w:p>
  </w:footnote>
  <w:footnote w:type="continuationSeparator" w:id="0">
    <w:p w14:paraId="24C63B08" w14:textId="77777777" w:rsidR="009A33EE" w:rsidRDefault="009A33EE">
      <w:r>
        <w:continuationSeparator/>
      </w:r>
    </w:p>
  </w:footnote>
  <w:footnote w:type="continuationNotice" w:id="1">
    <w:p w14:paraId="408A5F3A" w14:textId="77777777" w:rsidR="009A33EE" w:rsidRDefault="009A33E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9E2553C"/>
    <w:multiLevelType w:val="hybridMultilevel"/>
    <w:tmpl w:val="3EDCDB94"/>
    <w:lvl w:ilvl="0" w:tplc="04090003">
      <w:start w:val="1"/>
      <w:numFmt w:val="bullet"/>
      <w:lvlText w:val="o"/>
      <w:lvlJc w:val="left"/>
      <w:pPr>
        <w:ind w:left="360" w:hanging="360"/>
      </w:pPr>
      <w:rPr>
        <w:rFonts w:ascii="Courier New" w:hAnsi="Courier New" w:cs="Courier New" w:hint="default"/>
      </w:rPr>
    </w:lvl>
    <w:lvl w:ilvl="1" w:tplc="041D0003">
      <w:start w:val="1"/>
      <w:numFmt w:val="bullet"/>
      <w:lvlText w:val="o"/>
      <w:lvlJc w:val="left"/>
      <w:pPr>
        <w:ind w:left="786" w:hanging="360"/>
      </w:pPr>
      <w:rPr>
        <w:rFonts w:ascii="Courier New" w:hAnsi="Courier New" w:cs="Courier New" w:hint="default"/>
      </w:rPr>
    </w:lvl>
    <w:lvl w:ilvl="2" w:tplc="041D0005">
      <w:start w:val="1"/>
      <w:numFmt w:val="bullet"/>
      <w:lvlText w:val=""/>
      <w:lvlJc w:val="left"/>
      <w:pPr>
        <w:ind w:left="1353"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C63637E"/>
    <w:multiLevelType w:val="hybridMultilevel"/>
    <w:tmpl w:val="5CF6D39A"/>
    <w:lvl w:ilvl="0" w:tplc="0409000B">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 w15:restartNumberingAfterBreak="0">
    <w:nsid w:val="100D6696"/>
    <w:multiLevelType w:val="hybridMultilevel"/>
    <w:tmpl w:val="1874652A"/>
    <w:lvl w:ilvl="0" w:tplc="D6285526">
      <w:start w:val="4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2951B50"/>
    <w:multiLevelType w:val="hybridMultilevel"/>
    <w:tmpl w:val="ED0698D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951898"/>
    <w:multiLevelType w:val="hybridMultilevel"/>
    <w:tmpl w:val="58CABD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786" w:hanging="360"/>
      </w:pPr>
      <w:rPr>
        <w:rFonts w:ascii="Courier New" w:hAnsi="Courier New" w:cs="Courier New" w:hint="default"/>
      </w:rPr>
    </w:lvl>
    <w:lvl w:ilvl="2" w:tplc="041D0005">
      <w:start w:val="1"/>
      <w:numFmt w:val="bullet"/>
      <w:lvlText w:val=""/>
      <w:lvlJc w:val="left"/>
      <w:pPr>
        <w:ind w:left="1353"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77C5B8F"/>
    <w:multiLevelType w:val="hybridMultilevel"/>
    <w:tmpl w:val="752ECA8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06D3B50"/>
    <w:multiLevelType w:val="hybridMultilevel"/>
    <w:tmpl w:val="6C94CF40"/>
    <w:lvl w:ilvl="0" w:tplc="04987BAE">
      <w:start w:val="1"/>
      <w:numFmt w:val="bullet"/>
      <w:lvlText w:val="-"/>
      <w:lvlJc w:val="left"/>
      <w:pPr>
        <w:ind w:left="420" w:hanging="420"/>
      </w:pPr>
      <w:rPr>
        <w:rFonts w:ascii="Calibri" w:eastAsia="Times New Roman"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1" w15:restartNumberingAfterBreak="0">
    <w:nsid w:val="58D82419"/>
    <w:multiLevelType w:val="hybridMultilevel"/>
    <w:tmpl w:val="4E8820F4"/>
    <w:lvl w:ilvl="0" w:tplc="6EBA5D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2573F3"/>
    <w:multiLevelType w:val="hybridMultilevel"/>
    <w:tmpl w:val="1AD47912"/>
    <w:lvl w:ilvl="0" w:tplc="D6680E5A">
      <w:numFmt w:val="bullet"/>
      <w:lvlText w:val="-"/>
      <w:lvlJc w:val="left"/>
      <w:pPr>
        <w:ind w:left="704" w:hanging="420"/>
      </w:pPr>
      <w:rPr>
        <w:rFonts w:ascii="Times New Roman" w:eastAsia="MS Mincho"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C1AC2"/>
    <w:multiLevelType w:val="hybridMultilevel"/>
    <w:tmpl w:val="6298CC48"/>
    <w:lvl w:ilvl="0" w:tplc="041D0001">
      <w:start w:val="1"/>
      <w:numFmt w:val="bullet"/>
      <w:lvlText w:val=""/>
      <w:lvlJc w:val="left"/>
      <w:pPr>
        <w:ind w:left="360" w:hanging="360"/>
      </w:pPr>
      <w:rPr>
        <w:rFonts w:ascii="Symbol" w:hAnsi="Symbol" w:hint="default"/>
      </w:rPr>
    </w:lvl>
    <w:lvl w:ilvl="1" w:tplc="04090001">
      <w:start w:val="1"/>
      <w:numFmt w:val="bullet"/>
      <w:lvlText w:val=""/>
      <w:lvlJc w:val="left"/>
      <w:pPr>
        <w:ind w:left="786" w:hanging="360"/>
      </w:pPr>
      <w:rPr>
        <w:rFonts w:ascii="Symbol" w:hAnsi="Symbol" w:hint="default"/>
      </w:rPr>
    </w:lvl>
    <w:lvl w:ilvl="2" w:tplc="041D0005">
      <w:start w:val="1"/>
      <w:numFmt w:val="bullet"/>
      <w:lvlText w:val=""/>
      <w:lvlJc w:val="left"/>
      <w:pPr>
        <w:ind w:left="1353"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15:restartNumberingAfterBreak="0">
    <w:nsid w:val="6C390B2F"/>
    <w:multiLevelType w:val="hybridMultilevel"/>
    <w:tmpl w:val="99561E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C8202B9"/>
    <w:multiLevelType w:val="hybridMultilevel"/>
    <w:tmpl w:val="35127C1C"/>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FE745E1"/>
    <w:multiLevelType w:val="hybridMultilevel"/>
    <w:tmpl w:val="F25C5492"/>
    <w:lvl w:ilvl="0" w:tplc="0409000B">
      <w:start w:val="1"/>
      <w:numFmt w:val="bullet"/>
      <w:lvlText w:val=""/>
      <w:lvlJc w:val="left"/>
      <w:pPr>
        <w:ind w:left="845" w:hanging="420"/>
      </w:pPr>
      <w:rPr>
        <w:rFonts w:ascii="Wingdings" w:hAnsi="Wingdings" w:hint="default"/>
      </w:rPr>
    </w:lvl>
    <w:lvl w:ilvl="1" w:tplc="04090003">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9" w15:restartNumberingAfterBreak="0">
    <w:nsid w:val="71646665"/>
    <w:multiLevelType w:val="hybridMultilevel"/>
    <w:tmpl w:val="7FC41FD0"/>
    <w:lvl w:ilvl="0" w:tplc="AD7AD7FC">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1" w15:restartNumberingAfterBreak="0">
    <w:nsid w:val="74942F36"/>
    <w:multiLevelType w:val="hybridMultilevel"/>
    <w:tmpl w:val="DACA26F4"/>
    <w:lvl w:ilvl="0" w:tplc="041D0001">
      <w:start w:val="1"/>
      <w:numFmt w:val="bullet"/>
      <w:lvlText w:val=""/>
      <w:lvlJc w:val="left"/>
      <w:pPr>
        <w:ind w:left="360" w:hanging="360"/>
      </w:pPr>
      <w:rPr>
        <w:rFonts w:ascii="Symbol" w:hAnsi="Symbol" w:hint="default"/>
      </w:rPr>
    </w:lvl>
    <w:lvl w:ilvl="1" w:tplc="041D0005">
      <w:start w:val="1"/>
      <w:numFmt w:val="bullet"/>
      <w:lvlText w:val=""/>
      <w:lvlJc w:val="left"/>
      <w:pPr>
        <w:ind w:left="786" w:hanging="360"/>
      </w:pPr>
      <w:rPr>
        <w:rFonts w:ascii="Wingdings" w:hAnsi="Wingdings" w:hint="default"/>
      </w:rPr>
    </w:lvl>
    <w:lvl w:ilvl="2" w:tplc="041D0005">
      <w:start w:val="1"/>
      <w:numFmt w:val="bullet"/>
      <w:lvlText w:val=""/>
      <w:lvlJc w:val="left"/>
      <w:pPr>
        <w:ind w:left="1353"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F508F9"/>
    <w:multiLevelType w:val="hybridMultilevel"/>
    <w:tmpl w:val="552E340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2"/>
  </w:num>
  <w:num w:numId="2">
    <w:abstractNumId w:val="35"/>
  </w:num>
  <w:num w:numId="3">
    <w:abstractNumId w:val="30"/>
  </w:num>
  <w:num w:numId="4">
    <w:abstractNumId w:val="32"/>
  </w:num>
  <w:num w:numId="5">
    <w:abstractNumId w:val="20"/>
  </w:num>
  <w:num w:numId="6">
    <w:abstractNumId w:val="8"/>
  </w:num>
  <w:num w:numId="7">
    <w:abstractNumId w:val="15"/>
  </w:num>
  <w:num w:numId="8">
    <w:abstractNumId w:val="33"/>
  </w:num>
  <w:num w:numId="9">
    <w:abstractNumId w:val="0"/>
  </w:num>
  <w:num w:numId="10">
    <w:abstractNumId w:val="16"/>
  </w:num>
  <w:num w:numId="11">
    <w:abstractNumId w:val="2"/>
  </w:num>
  <w:num w:numId="12">
    <w:abstractNumId w:val="23"/>
  </w:num>
  <w:num w:numId="13">
    <w:abstractNumId w:val="14"/>
  </w:num>
  <w:num w:numId="14">
    <w:abstractNumId w:val="25"/>
  </w:num>
  <w:num w:numId="15">
    <w:abstractNumId w:val="18"/>
  </w:num>
  <w:num w:numId="16">
    <w:abstractNumId w:val="7"/>
  </w:num>
  <w:num w:numId="17">
    <w:abstractNumId w:val="13"/>
  </w:num>
  <w:num w:numId="18">
    <w:abstractNumId w:val="19"/>
  </w:num>
  <w:num w:numId="19">
    <w:abstractNumId w:val="9"/>
  </w:num>
  <w:num w:numId="20">
    <w:abstractNumId w:val="10"/>
  </w:num>
  <w:num w:numId="21">
    <w:abstractNumId w:val="27"/>
  </w:num>
  <w:num w:numId="22">
    <w:abstractNumId w:val="29"/>
  </w:num>
  <w:num w:numId="23">
    <w:abstractNumId w:val="21"/>
  </w:num>
  <w:num w:numId="24">
    <w:abstractNumId w:val="20"/>
  </w:num>
  <w:num w:numId="25">
    <w:abstractNumId w:val="20"/>
  </w:num>
  <w:num w:numId="26">
    <w:abstractNumId w:val="20"/>
  </w:num>
  <w:num w:numId="27">
    <w:abstractNumId w:val="22"/>
  </w:num>
  <w:num w:numId="28">
    <w:abstractNumId w:val="20"/>
  </w:num>
  <w:num w:numId="29">
    <w:abstractNumId w:val="3"/>
  </w:num>
  <w:num w:numId="30">
    <w:abstractNumId w:val="4"/>
  </w:num>
  <w:num w:numId="31">
    <w:abstractNumId w:val="20"/>
  </w:num>
  <w:num w:numId="32">
    <w:abstractNumId w:val="20"/>
  </w:num>
  <w:num w:numId="33">
    <w:abstractNumId w:val="34"/>
  </w:num>
  <w:num w:numId="34">
    <w:abstractNumId w:val="26"/>
  </w:num>
  <w:num w:numId="35">
    <w:abstractNumId w:val="1"/>
  </w:num>
  <w:num w:numId="36">
    <w:abstractNumId w:val="24"/>
  </w:num>
  <w:num w:numId="37">
    <w:abstractNumId w:val="31"/>
  </w:num>
  <w:num w:numId="38">
    <w:abstractNumId w:val="11"/>
  </w:num>
  <w:num w:numId="39">
    <w:abstractNumId w:val="17"/>
  </w:num>
  <w:num w:numId="40">
    <w:abstractNumId w:val="28"/>
  </w:num>
  <w:num w:numId="41">
    <w:abstractNumId w:val="5"/>
  </w:num>
  <w:num w:numId="42">
    <w:abstractNumId w:val="6"/>
  </w:num>
  <w:num w:numId="43">
    <w:abstractNumId w:val="36"/>
  </w:num>
  <w:num w:numId="44">
    <w:abstractNumId w:val="6"/>
  </w:num>
  <w:num w:numId="45">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20A"/>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47D"/>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6F0"/>
    <w:rsid w:val="00025AE1"/>
    <w:rsid w:val="00025DDB"/>
    <w:rsid w:val="00025E29"/>
    <w:rsid w:val="000262C5"/>
    <w:rsid w:val="00026386"/>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C24"/>
    <w:rsid w:val="00042E7A"/>
    <w:rsid w:val="00042F75"/>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CC8"/>
    <w:rsid w:val="000512C9"/>
    <w:rsid w:val="0005131C"/>
    <w:rsid w:val="00051844"/>
    <w:rsid w:val="0005188A"/>
    <w:rsid w:val="0005195B"/>
    <w:rsid w:val="00051A61"/>
    <w:rsid w:val="00051E6D"/>
    <w:rsid w:val="0005265C"/>
    <w:rsid w:val="00052AD2"/>
    <w:rsid w:val="00052E1D"/>
    <w:rsid w:val="000530DF"/>
    <w:rsid w:val="000535FE"/>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73E"/>
    <w:rsid w:val="00067DD1"/>
    <w:rsid w:val="00067F58"/>
    <w:rsid w:val="00070447"/>
    <w:rsid w:val="00070503"/>
    <w:rsid w:val="000706E7"/>
    <w:rsid w:val="000706EF"/>
    <w:rsid w:val="00070800"/>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409"/>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425"/>
    <w:rsid w:val="00091C49"/>
    <w:rsid w:val="000922BA"/>
    <w:rsid w:val="00092409"/>
    <w:rsid w:val="000926F7"/>
    <w:rsid w:val="000929F2"/>
    <w:rsid w:val="00092A1E"/>
    <w:rsid w:val="00092DB1"/>
    <w:rsid w:val="00092FE1"/>
    <w:rsid w:val="00093697"/>
    <w:rsid w:val="00093D42"/>
    <w:rsid w:val="00093D52"/>
    <w:rsid w:val="00093E01"/>
    <w:rsid w:val="0009429A"/>
    <w:rsid w:val="00094A16"/>
    <w:rsid w:val="00094D40"/>
    <w:rsid w:val="00094DE6"/>
    <w:rsid w:val="000955C7"/>
    <w:rsid w:val="0009571F"/>
    <w:rsid w:val="00095AA6"/>
    <w:rsid w:val="00095B20"/>
    <w:rsid w:val="00095CCF"/>
    <w:rsid w:val="00095FA7"/>
    <w:rsid w:val="00096356"/>
    <w:rsid w:val="00096938"/>
    <w:rsid w:val="00096B63"/>
    <w:rsid w:val="00096EBB"/>
    <w:rsid w:val="00096F8F"/>
    <w:rsid w:val="000974A6"/>
    <w:rsid w:val="00097710"/>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4E67"/>
    <w:rsid w:val="000A5085"/>
    <w:rsid w:val="000A578F"/>
    <w:rsid w:val="000A6351"/>
    <w:rsid w:val="000A63D6"/>
    <w:rsid w:val="000A667B"/>
    <w:rsid w:val="000A6A33"/>
    <w:rsid w:val="000A6E1C"/>
    <w:rsid w:val="000A702F"/>
    <w:rsid w:val="000A70ED"/>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B20"/>
    <w:rsid w:val="0010505A"/>
    <w:rsid w:val="00105402"/>
    <w:rsid w:val="00105CC7"/>
    <w:rsid w:val="00105E14"/>
    <w:rsid w:val="00105E50"/>
    <w:rsid w:val="00105F1D"/>
    <w:rsid w:val="0010608C"/>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4327"/>
    <w:rsid w:val="0012481C"/>
    <w:rsid w:val="00124D84"/>
    <w:rsid w:val="001250DD"/>
    <w:rsid w:val="001250FC"/>
    <w:rsid w:val="001251B3"/>
    <w:rsid w:val="00125589"/>
    <w:rsid w:val="00125733"/>
    <w:rsid w:val="001259EE"/>
    <w:rsid w:val="00125B25"/>
    <w:rsid w:val="00125D35"/>
    <w:rsid w:val="00125E9F"/>
    <w:rsid w:val="00126263"/>
    <w:rsid w:val="001263AA"/>
    <w:rsid w:val="001263F2"/>
    <w:rsid w:val="001278E6"/>
    <w:rsid w:val="00127910"/>
    <w:rsid w:val="001302A1"/>
    <w:rsid w:val="001302CC"/>
    <w:rsid w:val="00130505"/>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2"/>
    <w:rsid w:val="00134B88"/>
    <w:rsid w:val="00134E00"/>
    <w:rsid w:val="00135076"/>
    <w:rsid w:val="001353B2"/>
    <w:rsid w:val="001354AE"/>
    <w:rsid w:val="0013550E"/>
    <w:rsid w:val="00135B47"/>
    <w:rsid w:val="001361B8"/>
    <w:rsid w:val="001362CB"/>
    <w:rsid w:val="001367BB"/>
    <w:rsid w:val="00136A23"/>
    <w:rsid w:val="00136B99"/>
    <w:rsid w:val="00136C48"/>
    <w:rsid w:val="00136EBA"/>
    <w:rsid w:val="00136F73"/>
    <w:rsid w:val="00136F91"/>
    <w:rsid w:val="001371B6"/>
    <w:rsid w:val="0013771E"/>
    <w:rsid w:val="001377A9"/>
    <w:rsid w:val="001404CA"/>
    <w:rsid w:val="0014063E"/>
    <w:rsid w:val="0014087D"/>
    <w:rsid w:val="00140F6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884"/>
    <w:rsid w:val="00187A7B"/>
    <w:rsid w:val="001909F5"/>
    <w:rsid w:val="00190A80"/>
    <w:rsid w:val="00190F18"/>
    <w:rsid w:val="00190F5A"/>
    <w:rsid w:val="00191157"/>
    <w:rsid w:val="00191687"/>
    <w:rsid w:val="00191C91"/>
    <w:rsid w:val="0019230D"/>
    <w:rsid w:val="00192458"/>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263A"/>
    <w:rsid w:val="001B2708"/>
    <w:rsid w:val="001B27DC"/>
    <w:rsid w:val="001B27EB"/>
    <w:rsid w:val="001B28E2"/>
    <w:rsid w:val="001B331C"/>
    <w:rsid w:val="001B3544"/>
    <w:rsid w:val="001B3964"/>
    <w:rsid w:val="001B39A1"/>
    <w:rsid w:val="001B42F6"/>
    <w:rsid w:val="001B4452"/>
    <w:rsid w:val="001B466C"/>
    <w:rsid w:val="001B4945"/>
    <w:rsid w:val="001B4BCE"/>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1E2"/>
    <w:rsid w:val="001D53B2"/>
    <w:rsid w:val="001D540A"/>
    <w:rsid w:val="001D541D"/>
    <w:rsid w:val="001D579F"/>
    <w:rsid w:val="001D59A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C2A"/>
    <w:rsid w:val="0020600F"/>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FF3"/>
    <w:rsid w:val="00211152"/>
    <w:rsid w:val="00211726"/>
    <w:rsid w:val="00211845"/>
    <w:rsid w:val="0021201D"/>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4E"/>
    <w:rsid w:val="0022355C"/>
    <w:rsid w:val="00223B81"/>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30CA"/>
    <w:rsid w:val="00233157"/>
    <w:rsid w:val="00233717"/>
    <w:rsid w:val="00233A9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4F2"/>
    <w:rsid w:val="0025063F"/>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5FC2"/>
    <w:rsid w:val="002561A8"/>
    <w:rsid w:val="002565A8"/>
    <w:rsid w:val="002565BA"/>
    <w:rsid w:val="00256761"/>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3F3C"/>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37F"/>
    <w:rsid w:val="00292715"/>
    <w:rsid w:val="0029285C"/>
    <w:rsid w:val="002928EB"/>
    <w:rsid w:val="00292BCE"/>
    <w:rsid w:val="00292FFA"/>
    <w:rsid w:val="00293257"/>
    <w:rsid w:val="002936D2"/>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319"/>
    <w:rsid w:val="002E0D2E"/>
    <w:rsid w:val="002E0E19"/>
    <w:rsid w:val="002E105A"/>
    <w:rsid w:val="002E1513"/>
    <w:rsid w:val="002E179B"/>
    <w:rsid w:val="002E1C9E"/>
    <w:rsid w:val="002E1DBE"/>
    <w:rsid w:val="002E1E0B"/>
    <w:rsid w:val="002E1FAC"/>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B6C"/>
    <w:rsid w:val="00314DC8"/>
    <w:rsid w:val="00314F79"/>
    <w:rsid w:val="0031536E"/>
    <w:rsid w:val="003153DE"/>
    <w:rsid w:val="00315418"/>
    <w:rsid w:val="003156E3"/>
    <w:rsid w:val="00315D13"/>
    <w:rsid w:val="00315D15"/>
    <w:rsid w:val="00315E0C"/>
    <w:rsid w:val="00316317"/>
    <w:rsid w:val="00316490"/>
    <w:rsid w:val="00316715"/>
    <w:rsid w:val="00316D5E"/>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60210"/>
    <w:rsid w:val="0036021C"/>
    <w:rsid w:val="00360232"/>
    <w:rsid w:val="003602E0"/>
    <w:rsid w:val="0036084D"/>
    <w:rsid w:val="00360C0F"/>
    <w:rsid w:val="00360D01"/>
    <w:rsid w:val="00360F1C"/>
    <w:rsid w:val="00361816"/>
    <w:rsid w:val="00362569"/>
    <w:rsid w:val="003626CD"/>
    <w:rsid w:val="0036273D"/>
    <w:rsid w:val="00362C20"/>
    <w:rsid w:val="00363397"/>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BAB"/>
    <w:rsid w:val="00377E0A"/>
    <w:rsid w:val="00380126"/>
    <w:rsid w:val="003802C4"/>
    <w:rsid w:val="003802DC"/>
    <w:rsid w:val="00380356"/>
    <w:rsid w:val="0038064C"/>
    <w:rsid w:val="00380CE4"/>
    <w:rsid w:val="00380E4E"/>
    <w:rsid w:val="00380FBF"/>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A5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63D7"/>
    <w:rsid w:val="003A6566"/>
    <w:rsid w:val="003A68AD"/>
    <w:rsid w:val="003A6A4C"/>
    <w:rsid w:val="003A6AF9"/>
    <w:rsid w:val="003A700A"/>
    <w:rsid w:val="003A7346"/>
    <w:rsid w:val="003A73B9"/>
    <w:rsid w:val="003A7834"/>
    <w:rsid w:val="003A7C64"/>
    <w:rsid w:val="003B00C2"/>
    <w:rsid w:val="003B05B1"/>
    <w:rsid w:val="003B0676"/>
    <w:rsid w:val="003B0833"/>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FE"/>
    <w:rsid w:val="003B6B48"/>
    <w:rsid w:val="003B6D7D"/>
    <w:rsid w:val="003B71B5"/>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F9C"/>
    <w:rsid w:val="003C5405"/>
    <w:rsid w:val="003C54A0"/>
    <w:rsid w:val="003C599C"/>
    <w:rsid w:val="003C59C1"/>
    <w:rsid w:val="003C5D7B"/>
    <w:rsid w:val="003C5E6B"/>
    <w:rsid w:val="003C6876"/>
    <w:rsid w:val="003C69FD"/>
    <w:rsid w:val="003C7209"/>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4090"/>
    <w:rsid w:val="003F4271"/>
    <w:rsid w:val="003F43E6"/>
    <w:rsid w:val="003F4437"/>
    <w:rsid w:val="003F469E"/>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D95"/>
    <w:rsid w:val="004033EC"/>
    <w:rsid w:val="00403701"/>
    <w:rsid w:val="004037BF"/>
    <w:rsid w:val="004037DB"/>
    <w:rsid w:val="00403BB9"/>
    <w:rsid w:val="00403C0D"/>
    <w:rsid w:val="00403C8B"/>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AA7"/>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EBE"/>
    <w:rsid w:val="00426F99"/>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AD1"/>
    <w:rsid w:val="00442B6E"/>
    <w:rsid w:val="00442F23"/>
    <w:rsid w:val="004430B9"/>
    <w:rsid w:val="004431D6"/>
    <w:rsid w:val="0044323C"/>
    <w:rsid w:val="004432A6"/>
    <w:rsid w:val="004433F0"/>
    <w:rsid w:val="00443FF7"/>
    <w:rsid w:val="004440A0"/>
    <w:rsid w:val="004447AB"/>
    <w:rsid w:val="004447FC"/>
    <w:rsid w:val="00444BA7"/>
    <w:rsid w:val="00444DE6"/>
    <w:rsid w:val="00445462"/>
    <w:rsid w:val="00445F71"/>
    <w:rsid w:val="004461D9"/>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DAB"/>
    <w:rsid w:val="00456FE1"/>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CD8"/>
    <w:rsid w:val="004820BD"/>
    <w:rsid w:val="00482125"/>
    <w:rsid w:val="004823D7"/>
    <w:rsid w:val="00482BBE"/>
    <w:rsid w:val="00482ED7"/>
    <w:rsid w:val="00483A12"/>
    <w:rsid w:val="00483BA2"/>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9F"/>
    <w:rsid w:val="004B2435"/>
    <w:rsid w:val="004B276F"/>
    <w:rsid w:val="004B27F2"/>
    <w:rsid w:val="004B2A8D"/>
    <w:rsid w:val="004B2DD1"/>
    <w:rsid w:val="004B407B"/>
    <w:rsid w:val="004B49E6"/>
    <w:rsid w:val="004B4C84"/>
    <w:rsid w:val="004B4D69"/>
    <w:rsid w:val="004B54AF"/>
    <w:rsid w:val="004B6373"/>
    <w:rsid w:val="004B662F"/>
    <w:rsid w:val="004B682C"/>
    <w:rsid w:val="004B6CC9"/>
    <w:rsid w:val="004B79FF"/>
    <w:rsid w:val="004C01A3"/>
    <w:rsid w:val="004C01A8"/>
    <w:rsid w:val="004C07ED"/>
    <w:rsid w:val="004C0809"/>
    <w:rsid w:val="004C0B99"/>
    <w:rsid w:val="004C0EAC"/>
    <w:rsid w:val="004C0F4F"/>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1EF0"/>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13E4"/>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2BC"/>
    <w:rsid w:val="004F4542"/>
    <w:rsid w:val="004F4C79"/>
    <w:rsid w:val="004F4FFB"/>
    <w:rsid w:val="004F50B0"/>
    <w:rsid w:val="004F5144"/>
    <w:rsid w:val="004F5479"/>
    <w:rsid w:val="004F5727"/>
    <w:rsid w:val="004F5B27"/>
    <w:rsid w:val="004F697C"/>
    <w:rsid w:val="004F6BAF"/>
    <w:rsid w:val="004F6C8F"/>
    <w:rsid w:val="004F7198"/>
    <w:rsid w:val="004F71F9"/>
    <w:rsid w:val="004F7528"/>
    <w:rsid w:val="004F7BCA"/>
    <w:rsid w:val="004F7CA7"/>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6D8"/>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DCA"/>
    <w:rsid w:val="00541DDB"/>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857"/>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3F5"/>
    <w:rsid w:val="00575589"/>
    <w:rsid w:val="0057562C"/>
    <w:rsid w:val="0057570B"/>
    <w:rsid w:val="005759F6"/>
    <w:rsid w:val="00575E3E"/>
    <w:rsid w:val="005762DE"/>
    <w:rsid w:val="005765F5"/>
    <w:rsid w:val="00576D6C"/>
    <w:rsid w:val="00577038"/>
    <w:rsid w:val="00577A2E"/>
    <w:rsid w:val="00577A7D"/>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5409"/>
    <w:rsid w:val="005A60F4"/>
    <w:rsid w:val="005A6445"/>
    <w:rsid w:val="005A65FC"/>
    <w:rsid w:val="005A68E8"/>
    <w:rsid w:val="005A71C1"/>
    <w:rsid w:val="005A767A"/>
    <w:rsid w:val="005A7858"/>
    <w:rsid w:val="005A7920"/>
    <w:rsid w:val="005A7B84"/>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310A"/>
    <w:rsid w:val="005B31DA"/>
    <w:rsid w:val="005B36E9"/>
    <w:rsid w:val="005B3D4A"/>
    <w:rsid w:val="005B3E28"/>
    <w:rsid w:val="005B45C7"/>
    <w:rsid w:val="005B4D87"/>
    <w:rsid w:val="005B52B3"/>
    <w:rsid w:val="005B532C"/>
    <w:rsid w:val="005B5A57"/>
    <w:rsid w:val="005B5AA4"/>
    <w:rsid w:val="005B5D56"/>
    <w:rsid w:val="005B5EED"/>
    <w:rsid w:val="005B632B"/>
    <w:rsid w:val="005B6421"/>
    <w:rsid w:val="005B6CDA"/>
    <w:rsid w:val="005B6F09"/>
    <w:rsid w:val="005B7010"/>
    <w:rsid w:val="005B709A"/>
    <w:rsid w:val="005B7120"/>
    <w:rsid w:val="005B793E"/>
    <w:rsid w:val="005B7B26"/>
    <w:rsid w:val="005B7DD1"/>
    <w:rsid w:val="005C00A0"/>
    <w:rsid w:val="005C019A"/>
    <w:rsid w:val="005C02A8"/>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BDE"/>
    <w:rsid w:val="005D2DD3"/>
    <w:rsid w:val="005D3121"/>
    <w:rsid w:val="005D3169"/>
    <w:rsid w:val="005D34B2"/>
    <w:rsid w:val="005D351D"/>
    <w:rsid w:val="005D37C5"/>
    <w:rsid w:val="005D3CD9"/>
    <w:rsid w:val="005D3D76"/>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078"/>
    <w:rsid w:val="005E096B"/>
    <w:rsid w:val="005E104E"/>
    <w:rsid w:val="005E10A0"/>
    <w:rsid w:val="005E1124"/>
    <w:rsid w:val="005E18C1"/>
    <w:rsid w:val="005E19DC"/>
    <w:rsid w:val="005E234A"/>
    <w:rsid w:val="005E2371"/>
    <w:rsid w:val="005E265F"/>
    <w:rsid w:val="005E3588"/>
    <w:rsid w:val="005E35CC"/>
    <w:rsid w:val="005E371E"/>
    <w:rsid w:val="005E427A"/>
    <w:rsid w:val="005E444E"/>
    <w:rsid w:val="005E4D41"/>
    <w:rsid w:val="005E4F8D"/>
    <w:rsid w:val="005E53F9"/>
    <w:rsid w:val="005E5AEF"/>
    <w:rsid w:val="005E5E71"/>
    <w:rsid w:val="005E63B7"/>
    <w:rsid w:val="005E63EA"/>
    <w:rsid w:val="005E661D"/>
    <w:rsid w:val="005E66DA"/>
    <w:rsid w:val="005E6CA0"/>
    <w:rsid w:val="005E72EB"/>
    <w:rsid w:val="005E7748"/>
    <w:rsid w:val="005E775D"/>
    <w:rsid w:val="005E7D52"/>
    <w:rsid w:val="005F0A43"/>
    <w:rsid w:val="005F0A6C"/>
    <w:rsid w:val="005F14B1"/>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737"/>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9B"/>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FD3"/>
    <w:rsid w:val="00610166"/>
    <w:rsid w:val="006107F2"/>
    <w:rsid w:val="00610982"/>
    <w:rsid w:val="00610A69"/>
    <w:rsid w:val="00610EB9"/>
    <w:rsid w:val="00610EBA"/>
    <w:rsid w:val="00611242"/>
    <w:rsid w:val="0061148D"/>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60"/>
    <w:rsid w:val="00643714"/>
    <w:rsid w:val="00643A99"/>
    <w:rsid w:val="00643E0A"/>
    <w:rsid w:val="00643E47"/>
    <w:rsid w:val="00643EA4"/>
    <w:rsid w:val="00644588"/>
    <w:rsid w:val="00644911"/>
    <w:rsid w:val="00644D01"/>
    <w:rsid w:val="00644DC9"/>
    <w:rsid w:val="00645180"/>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6032"/>
    <w:rsid w:val="00656257"/>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850"/>
    <w:rsid w:val="00665CAE"/>
    <w:rsid w:val="006668F0"/>
    <w:rsid w:val="00666C85"/>
    <w:rsid w:val="00666CC4"/>
    <w:rsid w:val="00667149"/>
    <w:rsid w:val="0066732C"/>
    <w:rsid w:val="006679F5"/>
    <w:rsid w:val="00667B04"/>
    <w:rsid w:val="00667B77"/>
    <w:rsid w:val="00667B7E"/>
    <w:rsid w:val="00667DAC"/>
    <w:rsid w:val="00670304"/>
    <w:rsid w:val="006712BD"/>
    <w:rsid w:val="006712C9"/>
    <w:rsid w:val="00671354"/>
    <w:rsid w:val="006713D1"/>
    <w:rsid w:val="006716DA"/>
    <w:rsid w:val="0067183C"/>
    <w:rsid w:val="00671BC4"/>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91"/>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97F"/>
    <w:rsid w:val="00694DE9"/>
    <w:rsid w:val="00695887"/>
    <w:rsid w:val="006958CA"/>
    <w:rsid w:val="006960AA"/>
    <w:rsid w:val="00696311"/>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8B7"/>
    <w:rsid w:val="006A4963"/>
    <w:rsid w:val="006A4B01"/>
    <w:rsid w:val="006A50B0"/>
    <w:rsid w:val="006A5403"/>
    <w:rsid w:val="006A59B2"/>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04"/>
    <w:rsid w:val="006C723B"/>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66F"/>
    <w:rsid w:val="006F29A2"/>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2284"/>
    <w:rsid w:val="00772438"/>
    <w:rsid w:val="007725A7"/>
    <w:rsid w:val="00772635"/>
    <w:rsid w:val="0077283B"/>
    <w:rsid w:val="00772A57"/>
    <w:rsid w:val="00772DE8"/>
    <w:rsid w:val="00772F8A"/>
    <w:rsid w:val="007731FD"/>
    <w:rsid w:val="00773316"/>
    <w:rsid w:val="007737C7"/>
    <w:rsid w:val="007739C6"/>
    <w:rsid w:val="00773D1D"/>
    <w:rsid w:val="00773F5C"/>
    <w:rsid w:val="00774045"/>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E12"/>
    <w:rsid w:val="007D7F4D"/>
    <w:rsid w:val="007E00B4"/>
    <w:rsid w:val="007E0463"/>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C88"/>
    <w:rsid w:val="007E4CF1"/>
    <w:rsid w:val="007E4FFD"/>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29"/>
    <w:rsid w:val="007F213A"/>
    <w:rsid w:val="007F220B"/>
    <w:rsid w:val="007F2229"/>
    <w:rsid w:val="007F27DD"/>
    <w:rsid w:val="007F288B"/>
    <w:rsid w:val="007F2DF1"/>
    <w:rsid w:val="007F3B00"/>
    <w:rsid w:val="007F3B55"/>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2F1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4BF"/>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28F"/>
    <w:rsid w:val="008444E0"/>
    <w:rsid w:val="008449F9"/>
    <w:rsid w:val="00844DD0"/>
    <w:rsid w:val="00844F77"/>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12F3"/>
    <w:rsid w:val="008712FD"/>
    <w:rsid w:val="00871389"/>
    <w:rsid w:val="00871684"/>
    <w:rsid w:val="008716A1"/>
    <w:rsid w:val="0087252D"/>
    <w:rsid w:val="00872D3F"/>
    <w:rsid w:val="008733E4"/>
    <w:rsid w:val="00873484"/>
    <w:rsid w:val="00873789"/>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492"/>
    <w:rsid w:val="00896735"/>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0B2"/>
    <w:rsid w:val="008B637D"/>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D7B"/>
    <w:rsid w:val="008D6DC0"/>
    <w:rsid w:val="008D717A"/>
    <w:rsid w:val="008D7BA0"/>
    <w:rsid w:val="008D7BC5"/>
    <w:rsid w:val="008D7D93"/>
    <w:rsid w:val="008D7EB7"/>
    <w:rsid w:val="008E0248"/>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976"/>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BE7"/>
    <w:rsid w:val="0092031C"/>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FF8"/>
    <w:rsid w:val="0092535C"/>
    <w:rsid w:val="0092555C"/>
    <w:rsid w:val="009255D4"/>
    <w:rsid w:val="00925A39"/>
    <w:rsid w:val="00925BA8"/>
    <w:rsid w:val="00926073"/>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CCE"/>
    <w:rsid w:val="00931EF1"/>
    <w:rsid w:val="00931FC5"/>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B13"/>
    <w:rsid w:val="009700DC"/>
    <w:rsid w:val="009701F4"/>
    <w:rsid w:val="009703FD"/>
    <w:rsid w:val="009709F8"/>
    <w:rsid w:val="00970C37"/>
    <w:rsid w:val="00970ED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08C"/>
    <w:rsid w:val="009A33EE"/>
    <w:rsid w:val="009A3A86"/>
    <w:rsid w:val="009A3CAC"/>
    <w:rsid w:val="009A3E27"/>
    <w:rsid w:val="009A4869"/>
    <w:rsid w:val="009A4A12"/>
    <w:rsid w:val="009A50AE"/>
    <w:rsid w:val="009A52FC"/>
    <w:rsid w:val="009A6033"/>
    <w:rsid w:val="009A60CC"/>
    <w:rsid w:val="009A65FD"/>
    <w:rsid w:val="009A6600"/>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6E6"/>
    <w:rsid w:val="009D4A5B"/>
    <w:rsid w:val="009D4E68"/>
    <w:rsid w:val="009D503F"/>
    <w:rsid w:val="009D5137"/>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DA5"/>
    <w:rsid w:val="00A00E87"/>
    <w:rsid w:val="00A00EE2"/>
    <w:rsid w:val="00A0105F"/>
    <w:rsid w:val="00A010B3"/>
    <w:rsid w:val="00A01771"/>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C22"/>
    <w:rsid w:val="00A35DA7"/>
    <w:rsid w:val="00A3611D"/>
    <w:rsid w:val="00A36339"/>
    <w:rsid w:val="00A366E4"/>
    <w:rsid w:val="00A376EC"/>
    <w:rsid w:val="00A377CF"/>
    <w:rsid w:val="00A378CD"/>
    <w:rsid w:val="00A37D4A"/>
    <w:rsid w:val="00A400BF"/>
    <w:rsid w:val="00A400F1"/>
    <w:rsid w:val="00A40137"/>
    <w:rsid w:val="00A402A2"/>
    <w:rsid w:val="00A420C8"/>
    <w:rsid w:val="00A42EB2"/>
    <w:rsid w:val="00A43157"/>
    <w:rsid w:val="00A4348E"/>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8EF"/>
    <w:rsid w:val="00A62E3E"/>
    <w:rsid w:val="00A630A2"/>
    <w:rsid w:val="00A632B8"/>
    <w:rsid w:val="00A63BF3"/>
    <w:rsid w:val="00A641E4"/>
    <w:rsid w:val="00A64774"/>
    <w:rsid w:val="00A64813"/>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A05"/>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703"/>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D23"/>
    <w:rsid w:val="00AC0F3F"/>
    <w:rsid w:val="00AC109B"/>
    <w:rsid w:val="00AC12BC"/>
    <w:rsid w:val="00AC144D"/>
    <w:rsid w:val="00AC194E"/>
    <w:rsid w:val="00AC22FA"/>
    <w:rsid w:val="00AC2502"/>
    <w:rsid w:val="00AC268E"/>
    <w:rsid w:val="00AC2EC3"/>
    <w:rsid w:val="00AC32FC"/>
    <w:rsid w:val="00AC3309"/>
    <w:rsid w:val="00AC3639"/>
    <w:rsid w:val="00AC3E0A"/>
    <w:rsid w:val="00AC419C"/>
    <w:rsid w:val="00AC42BF"/>
    <w:rsid w:val="00AC4903"/>
    <w:rsid w:val="00AC4A22"/>
    <w:rsid w:val="00AC5243"/>
    <w:rsid w:val="00AC5548"/>
    <w:rsid w:val="00AC63D7"/>
    <w:rsid w:val="00AC680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180"/>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BAC"/>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7A"/>
    <w:rsid w:val="00B340AA"/>
    <w:rsid w:val="00B3429F"/>
    <w:rsid w:val="00B34A9F"/>
    <w:rsid w:val="00B34B30"/>
    <w:rsid w:val="00B34B80"/>
    <w:rsid w:val="00B35C82"/>
    <w:rsid w:val="00B35CDA"/>
    <w:rsid w:val="00B35D87"/>
    <w:rsid w:val="00B36294"/>
    <w:rsid w:val="00B363E7"/>
    <w:rsid w:val="00B365FB"/>
    <w:rsid w:val="00B36664"/>
    <w:rsid w:val="00B367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0D6B"/>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900CB"/>
    <w:rsid w:val="00B90241"/>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846"/>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470"/>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CB"/>
    <w:rsid w:val="00BB604B"/>
    <w:rsid w:val="00BB62E9"/>
    <w:rsid w:val="00BB6660"/>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12FB"/>
    <w:rsid w:val="00BC1A96"/>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5720"/>
    <w:rsid w:val="00BC66B9"/>
    <w:rsid w:val="00BC67CB"/>
    <w:rsid w:val="00BC6A5F"/>
    <w:rsid w:val="00BC6FD6"/>
    <w:rsid w:val="00BC759F"/>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139"/>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F9D"/>
    <w:rsid w:val="00BF1116"/>
    <w:rsid w:val="00BF12A5"/>
    <w:rsid w:val="00BF12CF"/>
    <w:rsid w:val="00BF18BF"/>
    <w:rsid w:val="00BF19CE"/>
    <w:rsid w:val="00BF1A93"/>
    <w:rsid w:val="00BF2B6F"/>
    <w:rsid w:val="00BF3080"/>
    <w:rsid w:val="00BF319D"/>
    <w:rsid w:val="00BF326C"/>
    <w:rsid w:val="00BF351A"/>
    <w:rsid w:val="00BF357F"/>
    <w:rsid w:val="00BF3914"/>
    <w:rsid w:val="00BF397A"/>
    <w:rsid w:val="00BF39CD"/>
    <w:rsid w:val="00BF3B56"/>
    <w:rsid w:val="00BF3E3D"/>
    <w:rsid w:val="00BF4123"/>
    <w:rsid w:val="00BF49B1"/>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976"/>
    <w:rsid w:val="00C30EB8"/>
    <w:rsid w:val="00C30FF6"/>
    <w:rsid w:val="00C31934"/>
    <w:rsid w:val="00C319AD"/>
    <w:rsid w:val="00C31F04"/>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BC"/>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B6F"/>
    <w:rsid w:val="00C54D71"/>
    <w:rsid w:val="00C55318"/>
    <w:rsid w:val="00C555FC"/>
    <w:rsid w:val="00C561F2"/>
    <w:rsid w:val="00C563F5"/>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95C"/>
    <w:rsid w:val="00C66A04"/>
    <w:rsid w:val="00C6701D"/>
    <w:rsid w:val="00C67055"/>
    <w:rsid w:val="00C67357"/>
    <w:rsid w:val="00C6738C"/>
    <w:rsid w:val="00C67697"/>
    <w:rsid w:val="00C677C2"/>
    <w:rsid w:val="00C67822"/>
    <w:rsid w:val="00C6785D"/>
    <w:rsid w:val="00C67EAB"/>
    <w:rsid w:val="00C70342"/>
    <w:rsid w:val="00C70584"/>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10C"/>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C85"/>
    <w:rsid w:val="00C82AEE"/>
    <w:rsid w:val="00C82CE5"/>
    <w:rsid w:val="00C83214"/>
    <w:rsid w:val="00C832DC"/>
    <w:rsid w:val="00C834A8"/>
    <w:rsid w:val="00C834ED"/>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97A"/>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1E5"/>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10F6"/>
    <w:rsid w:val="00CB146F"/>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BFE"/>
    <w:rsid w:val="00CD3548"/>
    <w:rsid w:val="00CD368D"/>
    <w:rsid w:val="00CD3AD9"/>
    <w:rsid w:val="00CD3AE3"/>
    <w:rsid w:val="00CD3F17"/>
    <w:rsid w:val="00CD43D0"/>
    <w:rsid w:val="00CD441B"/>
    <w:rsid w:val="00CD442B"/>
    <w:rsid w:val="00CD4A58"/>
    <w:rsid w:val="00CD4DF0"/>
    <w:rsid w:val="00CD5512"/>
    <w:rsid w:val="00CD555C"/>
    <w:rsid w:val="00CD5DC2"/>
    <w:rsid w:val="00CD6E3D"/>
    <w:rsid w:val="00CD71AB"/>
    <w:rsid w:val="00CD746A"/>
    <w:rsid w:val="00CD75D4"/>
    <w:rsid w:val="00CD77F2"/>
    <w:rsid w:val="00CE0109"/>
    <w:rsid w:val="00CE065A"/>
    <w:rsid w:val="00CE0A18"/>
    <w:rsid w:val="00CE0C0D"/>
    <w:rsid w:val="00CE1377"/>
    <w:rsid w:val="00CE198D"/>
    <w:rsid w:val="00CE1A12"/>
    <w:rsid w:val="00CE1CCB"/>
    <w:rsid w:val="00CE1DF4"/>
    <w:rsid w:val="00CE1F89"/>
    <w:rsid w:val="00CE1FC5"/>
    <w:rsid w:val="00CE2007"/>
    <w:rsid w:val="00CE27A4"/>
    <w:rsid w:val="00CE2B8C"/>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5A0"/>
    <w:rsid w:val="00CF4AA6"/>
    <w:rsid w:val="00CF4ED7"/>
    <w:rsid w:val="00CF5263"/>
    <w:rsid w:val="00CF533B"/>
    <w:rsid w:val="00CF60B5"/>
    <w:rsid w:val="00CF6265"/>
    <w:rsid w:val="00CF6C71"/>
    <w:rsid w:val="00CF7076"/>
    <w:rsid w:val="00CF774C"/>
    <w:rsid w:val="00CF7BEB"/>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D13"/>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3EF2"/>
    <w:rsid w:val="00D34368"/>
    <w:rsid w:val="00D348D3"/>
    <w:rsid w:val="00D34A0B"/>
    <w:rsid w:val="00D34E95"/>
    <w:rsid w:val="00D35513"/>
    <w:rsid w:val="00D35672"/>
    <w:rsid w:val="00D36234"/>
    <w:rsid w:val="00D36371"/>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F99"/>
    <w:rsid w:val="00D917BE"/>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B13"/>
    <w:rsid w:val="00D94F15"/>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18D"/>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0AD"/>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868"/>
    <w:rsid w:val="00DF3850"/>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E3"/>
    <w:rsid w:val="00E12074"/>
    <w:rsid w:val="00E12CBA"/>
    <w:rsid w:val="00E13A42"/>
    <w:rsid w:val="00E14028"/>
    <w:rsid w:val="00E14A7E"/>
    <w:rsid w:val="00E14BFA"/>
    <w:rsid w:val="00E14F4F"/>
    <w:rsid w:val="00E1504F"/>
    <w:rsid w:val="00E151E1"/>
    <w:rsid w:val="00E153A6"/>
    <w:rsid w:val="00E155B3"/>
    <w:rsid w:val="00E15CC0"/>
    <w:rsid w:val="00E163D4"/>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863"/>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E5E"/>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1E64"/>
    <w:rsid w:val="00E72738"/>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B9"/>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3B9"/>
    <w:rsid w:val="00E84CD6"/>
    <w:rsid w:val="00E84E7E"/>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287"/>
    <w:rsid w:val="00E963C3"/>
    <w:rsid w:val="00E96452"/>
    <w:rsid w:val="00E966DB"/>
    <w:rsid w:val="00E96C3C"/>
    <w:rsid w:val="00E974AD"/>
    <w:rsid w:val="00E97648"/>
    <w:rsid w:val="00E97775"/>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736"/>
    <w:rsid w:val="00EB7B6D"/>
    <w:rsid w:val="00EB7CA8"/>
    <w:rsid w:val="00EB7D31"/>
    <w:rsid w:val="00EC00F6"/>
    <w:rsid w:val="00EC0783"/>
    <w:rsid w:val="00EC08C3"/>
    <w:rsid w:val="00EC100B"/>
    <w:rsid w:val="00EC12A2"/>
    <w:rsid w:val="00EC1837"/>
    <w:rsid w:val="00EC2BDC"/>
    <w:rsid w:val="00EC2D80"/>
    <w:rsid w:val="00EC2E2D"/>
    <w:rsid w:val="00EC34C3"/>
    <w:rsid w:val="00EC37EB"/>
    <w:rsid w:val="00EC3B64"/>
    <w:rsid w:val="00EC3F86"/>
    <w:rsid w:val="00EC462B"/>
    <w:rsid w:val="00EC4723"/>
    <w:rsid w:val="00EC4830"/>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A04"/>
    <w:rsid w:val="00EE0D10"/>
    <w:rsid w:val="00EE0FEF"/>
    <w:rsid w:val="00EE1180"/>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565F"/>
    <w:rsid w:val="00EF60B7"/>
    <w:rsid w:val="00EF6205"/>
    <w:rsid w:val="00EF6289"/>
    <w:rsid w:val="00EF63D1"/>
    <w:rsid w:val="00EF6513"/>
    <w:rsid w:val="00EF6683"/>
    <w:rsid w:val="00EF69A9"/>
    <w:rsid w:val="00EF6ED5"/>
    <w:rsid w:val="00EF7002"/>
    <w:rsid w:val="00EF758A"/>
    <w:rsid w:val="00EF7660"/>
    <w:rsid w:val="00EF769B"/>
    <w:rsid w:val="00EF788F"/>
    <w:rsid w:val="00EF7C54"/>
    <w:rsid w:val="00EF7C9F"/>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3A1"/>
    <w:rsid w:val="00F138DB"/>
    <w:rsid w:val="00F13D39"/>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66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C3"/>
    <w:rsid w:val="00F366A5"/>
    <w:rsid w:val="00F368E7"/>
    <w:rsid w:val="00F36C5F"/>
    <w:rsid w:val="00F36E8C"/>
    <w:rsid w:val="00F37259"/>
    <w:rsid w:val="00F375D1"/>
    <w:rsid w:val="00F401A9"/>
    <w:rsid w:val="00F405A4"/>
    <w:rsid w:val="00F40AF0"/>
    <w:rsid w:val="00F40D2E"/>
    <w:rsid w:val="00F41767"/>
    <w:rsid w:val="00F419C5"/>
    <w:rsid w:val="00F41B6A"/>
    <w:rsid w:val="00F41BAC"/>
    <w:rsid w:val="00F41F05"/>
    <w:rsid w:val="00F41FD2"/>
    <w:rsid w:val="00F420CB"/>
    <w:rsid w:val="00F428E1"/>
    <w:rsid w:val="00F42BAA"/>
    <w:rsid w:val="00F42BEB"/>
    <w:rsid w:val="00F42F0E"/>
    <w:rsid w:val="00F433BD"/>
    <w:rsid w:val="00F435B5"/>
    <w:rsid w:val="00F43C29"/>
    <w:rsid w:val="00F43F0C"/>
    <w:rsid w:val="00F43F5C"/>
    <w:rsid w:val="00F44016"/>
    <w:rsid w:val="00F4429C"/>
    <w:rsid w:val="00F44363"/>
    <w:rsid w:val="00F446DB"/>
    <w:rsid w:val="00F44D95"/>
    <w:rsid w:val="00F44E62"/>
    <w:rsid w:val="00F44EC5"/>
    <w:rsid w:val="00F44EFB"/>
    <w:rsid w:val="00F4528F"/>
    <w:rsid w:val="00F45652"/>
    <w:rsid w:val="00F45F46"/>
    <w:rsid w:val="00F45F9C"/>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DA5"/>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44E"/>
    <w:rsid w:val="00FF4999"/>
    <w:rsid w:val="00FF4AE2"/>
    <w:rsid w:val="00FF4B89"/>
    <w:rsid w:val="00FF50A8"/>
    <w:rsid w:val="00FF571E"/>
    <w:rsid w:val="00FF5C78"/>
    <w:rsid w:val="00FF6108"/>
    <w:rsid w:val="00FF6554"/>
    <w:rsid w:val="00FF6BD1"/>
    <w:rsid w:val="00FF6CC0"/>
    <w:rsid w:val="00FF6FF7"/>
    <w:rsid w:val="00FF734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ñ弌’i"/>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80E2CE-3395-4080-8E86-5867218BB92D}">
  <ds:schemaRefs>
    <ds:schemaRef ds:uri="http://schemas.openxmlformats.org/officeDocument/2006/bibliography"/>
  </ds:schemaRefs>
</ds:datastoreItem>
</file>

<file path=customXml/itemProps2.xml><?xml version="1.0" encoding="utf-8"?>
<ds:datastoreItem xmlns:ds="http://schemas.openxmlformats.org/officeDocument/2006/customXml" ds:itemID="{400172DE-0F07-4FEC-8351-99486E90B419}">
  <ds:schemaRefs>
    <ds:schemaRef ds:uri="http://schemas.openxmlformats.org/officeDocument/2006/bibliography"/>
  </ds:schemaRefs>
</ds:datastoreItem>
</file>

<file path=customXml/itemProps3.xml><?xml version="1.0" encoding="utf-8"?>
<ds:datastoreItem xmlns:ds="http://schemas.openxmlformats.org/officeDocument/2006/customXml" ds:itemID="{450C105E-4B00-44A6-9FA1-63F262F75178}">
  <ds:schemaRefs>
    <ds:schemaRef ds:uri="http://schemas.openxmlformats.org/officeDocument/2006/bibliography"/>
  </ds:schemaRefs>
</ds:datastoreItem>
</file>

<file path=customXml/itemProps4.xml><?xml version="1.0" encoding="utf-8"?>
<ds:datastoreItem xmlns:ds="http://schemas.openxmlformats.org/officeDocument/2006/customXml" ds:itemID="{2665D765-9E02-4417-90CF-FD9569277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1844</Words>
  <Characters>10513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12333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2015-03-27T14:25:00Z</cp:lastPrinted>
  <dcterms:created xsi:type="dcterms:W3CDTF">2021-08-06T09:17:00Z</dcterms:created>
  <dcterms:modified xsi:type="dcterms:W3CDTF">2021-08-06T09:17:00Z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